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D1A" w:rsidRDefault="00D33D1A" w:rsidP="00D33D1A">
      <w:r>
        <w:t>Minnesota Cancer Registrars Association</w:t>
      </w:r>
    </w:p>
    <w:p w:rsidR="00D33D1A" w:rsidRPr="00697356" w:rsidRDefault="00D33D1A" w:rsidP="00D33D1A">
      <w:pPr>
        <w:pStyle w:val="Heading2"/>
        <w:spacing w:before="0"/>
        <w:rPr>
          <w:sz w:val="36"/>
          <w:szCs w:val="36"/>
        </w:rPr>
      </w:pPr>
      <w:r w:rsidRPr="00697356">
        <w:rPr>
          <w:sz w:val="36"/>
          <w:szCs w:val="36"/>
        </w:rPr>
        <w:t>THE MODMM</w:t>
      </w:r>
    </w:p>
    <w:p w:rsidR="00D33D1A" w:rsidRPr="00171FDE" w:rsidRDefault="00D33D1A" w:rsidP="00D33D1A">
      <w:pPr>
        <w:pStyle w:val="Heading2"/>
        <w:spacing w:before="0"/>
        <w:rPr>
          <w:sz w:val="40"/>
          <w:szCs w:val="40"/>
        </w:rPr>
      </w:pPr>
      <w:r>
        <w:rPr>
          <w:b w:val="0"/>
        </w:rPr>
        <w:t xml:space="preserve">The </w:t>
      </w:r>
      <w:r>
        <w:t>M</w:t>
      </w:r>
      <w:r>
        <w:rPr>
          <w:b w:val="0"/>
        </w:rPr>
        <w:t xml:space="preserve">innesota </w:t>
      </w:r>
      <w:r>
        <w:t>O</w:t>
      </w:r>
      <w:r>
        <w:rPr>
          <w:b w:val="0"/>
        </w:rPr>
        <w:t xml:space="preserve">ncology </w:t>
      </w:r>
      <w:r>
        <w:t>D</w:t>
      </w:r>
      <w:r>
        <w:rPr>
          <w:b w:val="0"/>
        </w:rPr>
        <w:t xml:space="preserve">ata </w:t>
      </w:r>
      <w:r>
        <w:t>M</w:t>
      </w:r>
      <w:r>
        <w:rPr>
          <w:b w:val="0"/>
        </w:rPr>
        <w:t xml:space="preserve">anagers </w:t>
      </w:r>
      <w:r>
        <w:t>M</w:t>
      </w:r>
      <w:r>
        <w:rPr>
          <w:b w:val="0"/>
        </w:rPr>
        <w:t>onitor</w:t>
      </w:r>
    </w:p>
    <w:p w:rsidR="00D33D1A" w:rsidRDefault="00D33D1A" w:rsidP="00D33D1A"/>
    <w:p w:rsidR="00D33D1A" w:rsidRPr="00697356" w:rsidRDefault="00D33D1A" w:rsidP="00D33D1A">
      <w:pPr>
        <w:jc w:val="center"/>
        <w:rPr>
          <w:b/>
          <w:sz w:val="36"/>
          <w:szCs w:val="36"/>
        </w:rPr>
      </w:pPr>
      <w:r w:rsidRPr="00697356">
        <w:rPr>
          <w:b/>
          <w:sz w:val="36"/>
          <w:szCs w:val="36"/>
        </w:rPr>
        <w:t>PRESIDENTS MESSAGE</w:t>
      </w:r>
    </w:p>
    <w:p w:rsidR="00D33D1A" w:rsidRPr="00B133AC" w:rsidRDefault="00D33D1A" w:rsidP="00D33D1A">
      <w:pPr>
        <w:jc w:val="center"/>
        <w:rPr>
          <w:rFonts w:ascii="Perpetua" w:hAnsi="Perpetua"/>
          <w:sz w:val="18"/>
          <w:szCs w:val="18"/>
        </w:rPr>
      </w:pPr>
    </w:p>
    <w:p w:rsidR="0071561B" w:rsidRDefault="0071561B" w:rsidP="0071561B">
      <w:pPr>
        <w:jc w:val="center"/>
        <w:rPr>
          <w:b/>
          <w:sz w:val="24"/>
          <w:szCs w:val="24"/>
          <w:u w:val="single"/>
        </w:rPr>
      </w:pPr>
      <w:r w:rsidRPr="0068095C">
        <w:rPr>
          <w:b/>
          <w:sz w:val="24"/>
          <w:szCs w:val="24"/>
          <w:u w:val="single"/>
        </w:rPr>
        <w:t>President’s Message</w:t>
      </w:r>
    </w:p>
    <w:p w:rsidR="0071561B" w:rsidRDefault="0071561B" w:rsidP="0071561B">
      <w:pPr>
        <w:rPr>
          <w:sz w:val="24"/>
          <w:szCs w:val="24"/>
        </w:rPr>
      </w:pPr>
      <w:r>
        <w:rPr>
          <w:sz w:val="24"/>
          <w:szCs w:val="24"/>
        </w:rPr>
        <w:t>NCRA’s 45</w:t>
      </w:r>
      <w:r w:rsidRPr="00134268">
        <w:rPr>
          <w:sz w:val="24"/>
          <w:szCs w:val="24"/>
          <w:vertAlign w:val="superscript"/>
        </w:rPr>
        <w:t>th</w:t>
      </w:r>
      <w:r>
        <w:rPr>
          <w:sz w:val="24"/>
          <w:szCs w:val="24"/>
        </w:rPr>
        <w:t xml:space="preserve"> Annual Educational Conference </w:t>
      </w:r>
      <w:proofErr w:type="gramStart"/>
      <w:r>
        <w:rPr>
          <w:sz w:val="24"/>
          <w:szCs w:val="24"/>
        </w:rPr>
        <w:t>was held</w:t>
      </w:r>
      <w:proofErr w:type="gramEnd"/>
      <w:r>
        <w:rPr>
          <w:sz w:val="24"/>
          <w:szCs w:val="24"/>
        </w:rPr>
        <w:t xml:space="preserve"> in Denver, Colorado, May 20-22, 2019.  Opening day started with Dr. Ted Williamson discussing the Evolution of Cancer and Cancer Care.  Dr. Williamson discussed the “War on Cancer” Strategy from 1971.  He walked us through the changes in chemotherapy, surgery and radiation, from the </w:t>
      </w:r>
      <w:proofErr w:type="gramStart"/>
      <w:r>
        <w:rPr>
          <w:sz w:val="24"/>
          <w:szCs w:val="24"/>
        </w:rPr>
        <w:t>1970’s</w:t>
      </w:r>
      <w:proofErr w:type="gramEnd"/>
      <w:r>
        <w:rPr>
          <w:sz w:val="24"/>
          <w:szCs w:val="24"/>
        </w:rPr>
        <w:t xml:space="preserve"> to today, stating “Even now, with all the chemical and technological advances of the last 48 years, our best opportunity for reducing the cancer burden is with prevention”.  Dr. Williamson highly recommended reading </w:t>
      </w:r>
      <w:r>
        <w:rPr>
          <w:i/>
          <w:sz w:val="24"/>
          <w:szCs w:val="24"/>
        </w:rPr>
        <w:t>The Emperor of All Maladies, a Biography of Cancer</w:t>
      </w:r>
      <w:r>
        <w:rPr>
          <w:sz w:val="24"/>
          <w:szCs w:val="24"/>
        </w:rPr>
        <w:t xml:space="preserve"> by Siddhartha Mukherjee.  </w:t>
      </w:r>
    </w:p>
    <w:p w:rsidR="0071561B" w:rsidRDefault="0071561B" w:rsidP="0071561B">
      <w:pPr>
        <w:rPr>
          <w:sz w:val="24"/>
          <w:szCs w:val="24"/>
        </w:rPr>
      </w:pPr>
      <w:r>
        <w:rPr>
          <w:sz w:val="24"/>
          <w:szCs w:val="24"/>
        </w:rPr>
        <w:t xml:space="preserve">Monday was full of discussions regarding precision medicine, genetic testing and counseling, the use of natural language processing and coding genetics via SSDI.  Day </w:t>
      </w:r>
      <w:proofErr w:type="gramStart"/>
      <w:r>
        <w:rPr>
          <w:sz w:val="24"/>
          <w:szCs w:val="24"/>
        </w:rPr>
        <w:t>two</w:t>
      </w:r>
      <w:proofErr w:type="gramEnd"/>
      <w:r>
        <w:rPr>
          <w:sz w:val="24"/>
          <w:szCs w:val="24"/>
        </w:rPr>
        <w:t xml:space="preserve">, Tuesday, focused on updates from the College of American Pathologists, National Cancer Database and North American Association of Central Cancer Registries.  Jim </w:t>
      </w:r>
      <w:proofErr w:type="spellStart"/>
      <w:r>
        <w:rPr>
          <w:sz w:val="24"/>
          <w:szCs w:val="24"/>
        </w:rPr>
        <w:t>Hofferkamp</w:t>
      </w:r>
      <w:proofErr w:type="spellEnd"/>
      <w:r>
        <w:rPr>
          <w:sz w:val="24"/>
          <w:szCs w:val="24"/>
        </w:rPr>
        <w:t xml:space="preserve"> discussed working with edits, Wilson Apollo presented radiation treatment using the STORE Manual and Donna </w:t>
      </w:r>
      <w:proofErr w:type="spellStart"/>
      <w:r>
        <w:rPr>
          <w:sz w:val="24"/>
          <w:szCs w:val="24"/>
        </w:rPr>
        <w:t>Gress</w:t>
      </w:r>
      <w:proofErr w:type="spellEnd"/>
      <w:r>
        <w:rPr>
          <w:sz w:val="24"/>
          <w:szCs w:val="24"/>
        </w:rPr>
        <w:t xml:space="preserve"> talked about navigating the AJCC 8</w:t>
      </w:r>
      <w:r w:rsidRPr="004240BA">
        <w:rPr>
          <w:sz w:val="24"/>
          <w:szCs w:val="24"/>
          <w:vertAlign w:val="superscript"/>
        </w:rPr>
        <w:t>th</w:t>
      </w:r>
      <w:r>
        <w:rPr>
          <w:sz w:val="24"/>
          <w:szCs w:val="24"/>
        </w:rPr>
        <w:t xml:space="preserve"> Edition Staging Manual.  </w:t>
      </w:r>
    </w:p>
    <w:p w:rsidR="0071561B" w:rsidRDefault="0071561B" w:rsidP="0071561B">
      <w:pPr>
        <w:rPr>
          <w:sz w:val="24"/>
          <w:szCs w:val="24"/>
        </w:rPr>
      </w:pPr>
      <w:r>
        <w:rPr>
          <w:sz w:val="24"/>
          <w:szCs w:val="24"/>
        </w:rPr>
        <w:t xml:space="preserve">Tuesday I attended the Presidents’ Luncheon where each president </w:t>
      </w:r>
      <w:proofErr w:type="gramStart"/>
      <w:r>
        <w:rPr>
          <w:sz w:val="24"/>
          <w:szCs w:val="24"/>
        </w:rPr>
        <w:t>was asked</w:t>
      </w:r>
      <w:proofErr w:type="gramEnd"/>
      <w:r>
        <w:rPr>
          <w:sz w:val="24"/>
          <w:szCs w:val="24"/>
        </w:rPr>
        <w:t xml:space="preserve"> to discuss successes and struggles of their associations.  Many state presidents stated they could not get anyone to volunteer for positions within their association, even with paying </w:t>
      </w:r>
      <w:proofErr w:type="gramStart"/>
      <w:r>
        <w:rPr>
          <w:sz w:val="24"/>
          <w:szCs w:val="24"/>
        </w:rPr>
        <w:t>for the</w:t>
      </w:r>
      <w:proofErr w:type="gramEnd"/>
      <w:r>
        <w:rPr>
          <w:sz w:val="24"/>
          <w:szCs w:val="24"/>
        </w:rPr>
        <w:t xml:space="preserve"> president to attend NCRA’s annual meeting, so some presidents have served from three to six years before a new leader stepped into the role.  In this regard, I feel we are very fortunate to have the volunteers we do and want to take this opportunity to thank members who are currently working on planning another great regional meeting with Wisconsin!  </w:t>
      </w:r>
    </w:p>
    <w:p w:rsidR="0071561B" w:rsidRDefault="0071561B" w:rsidP="0071561B">
      <w:pPr>
        <w:rPr>
          <w:sz w:val="24"/>
          <w:szCs w:val="24"/>
        </w:rPr>
      </w:pPr>
      <w:r>
        <w:rPr>
          <w:sz w:val="24"/>
          <w:szCs w:val="24"/>
        </w:rPr>
        <w:t xml:space="preserve">Speaking of the regional meeting, a very hot topic at the President’s Luncheon was the suggested revision to the </w:t>
      </w:r>
      <w:proofErr w:type="spellStart"/>
      <w:r>
        <w:rPr>
          <w:sz w:val="24"/>
          <w:szCs w:val="24"/>
        </w:rPr>
        <w:t>CoC</w:t>
      </w:r>
      <w:proofErr w:type="spellEnd"/>
      <w:r>
        <w:rPr>
          <w:sz w:val="24"/>
          <w:szCs w:val="24"/>
        </w:rPr>
        <w:t xml:space="preserve"> Standard regarding removing commendation for registry staff to attend a regional or national meeting.  Many members expressed frustration with the lack of support to attend these educational meetings before this possible revision, knowing moving forward they </w:t>
      </w:r>
      <w:proofErr w:type="gramStart"/>
      <w:r>
        <w:rPr>
          <w:sz w:val="24"/>
          <w:szCs w:val="24"/>
        </w:rPr>
        <w:t>will no longer be allowed</w:t>
      </w:r>
      <w:proofErr w:type="gramEnd"/>
      <w:r>
        <w:rPr>
          <w:sz w:val="24"/>
          <w:szCs w:val="24"/>
        </w:rPr>
        <w:t xml:space="preserve"> to attend if it is not a requirement, or if they want to attend the expense will be out of their own pocket.</w:t>
      </w:r>
    </w:p>
    <w:p w:rsidR="0071561B" w:rsidRDefault="0071561B" w:rsidP="0071561B">
      <w:pPr>
        <w:rPr>
          <w:sz w:val="24"/>
          <w:szCs w:val="24"/>
        </w:rPr>
      </w:pPr>
      <w:r>
        <w:rPr>
          <w:sz w:val="24"/>
          <w:szCs w:val="24"/>
        </w:rPr>
        <w:t>Day three of the conference was broken out into three different sessions</w:t>
      </w:r>
      <w:proofErr w:type="gramStart"/>
      <w:r>
        <w:rPr>
          <w:sz w:val="24"/>
          <w:szCs w:val="24"/>
        </w:rPr>
        <w:t>;</w:t>
      </w:r>
      <w:proofErr w:type="gramEnd"/>
      <w:r>
        <w:rPr>
          <w:sz w:val="24"/>
          <w:szCs w:val="24"/>
        </w:rPr>
        <w:t xml:space="preserve"> hospital, central and management professional development.  I attended the hospital session with the day concentrating on gynecologic, head and neck, lung and melanoma.  </w:t>
      </w:r>
    </w:p>
    <w:p w:rsidR="0071561B" w:rsidRDefault="0071561B" w:rsidP="0071561B">
      <w:pPr>
        <w:rPr>
          <w:sz w:val="24"/>
          <w:szCs w:val="24"/>
        </w:rPr>
      </w:pPr>
      <w:r>
        <w:rPr>
          <w:sz w:val="24"/>
          <w:szCs w:val="24"/>
        </w:rPr>
        <w:t xml:space="preserve">It was three days of great information!  I want to pass on that the presenters thanked us for the work we do and acknowledged what a large role our information plays in cancer care and research.  Thank you to the association for the opportunity to attend this conference.  It is always great to attend a national meeting to meet new people, hear them share the same frustrations, successes and we all share the passion to fight the war on cancer. </w:t>
      </w:r>
    </w:p>
    <w:p w:rsidR="00086498" w:rsidRDefault="0071561B" w:rsidP="0071561B">
      <w:pPr>
        <w:rPr>
          <w:sz w:val="24"/>
          <w:szCs w:val="24"/>
        </w:rPr>
      </w:pPr>
      <w:r>
        <w:rPr>
          <w:sz w:val="24"/>
          <w:szCs w:val="24"/>
        </w:rPr>
        <w:t>Sincerely,</w:t>
      </w:r>
    </w:p>
    <w:p w:rsidR="0071561B" w:rsidRPr="00902F21" w:rsidRDefault="00086498" w:rsidP="0071561B">
      <w:pPr>
        <w:rPr>
          <w:sz w:val="24"/>
          <w:szCs w:val="24"/>
        </w:rPr>
      </w:pPr>
      <w:r>
        <w:rPr>
          <w:sz w:val="24"/>
          <w:szCs w:val="24"/>
        </w:rPr>
        <w:t>J</w:t>
      </w:r>
      <w:r w:rsidR="0071561B">
        <w:rPr>
          <w:sz w:val="24"/>
          <w:szCs w:val="24"/>
        </w:rPr>
        <w:t>ennifer L. Nelson, CTR, NR-EMT (MCRA President)</w:t>
      </w:r>
    </w:p>
    <w:p w:rsidR="00D33D1A" w:rsidRPr="00202E53" w:rsidRDefault="00D33D1A" w:rsidP="000C61CF"/>
    <w:p w:rsidR="00D33D1A" w:rsidRDefault="00D33D1A" w:rsidP="00D33D1A"/>
    <w:p w:rsidR="000C61CF" w:rsidRDefault="000C61CF" w:rsidP="000C61CF">
      <w:pPr>
        <w:rPr>
          <w:b/>
          <w:sz w:val="44"/>
          <w:szCs w:val="44"/>
        </w:rPr>
      </w:pPr>
      <w:r>
        <w:rPr>
          <w:b/>
          <w:sz w:val="44"/>
          <w:szCs w:val="44"/>
        </w:rPr>
        <w:t>Nominating Committee</w:t>
      </w:r>
    </w:p>
    <w:p w:rsidR="000C61CF" w:rsidRDefault="000C61CF" w:rsidP="000C61CF">
      <w:pPr>
        <w:rPr>
          <w:sz w:val="24"/>
          <w:szCs w:val="24"/>
        </w:rPr>
      </w:pPr>
      <w:r>
        <w:rPr>
          <w:sz w:val="24"/>
          <w:szCs w:val="24"/>
        </w:rPr>
        <w:t>Submitted by Nancy Hedstrom</w:t>
      </w:r>
    </w:p>
    <w:p w:rsidR="000C61CF" w:rsidRDefault="000C61CF" w:rsidP="000C61CF">
      <w:pPr>
        <w:rPr>
          <w:sz w:val="24"/>
          <w:szCs w:val="24"/>
        </w:rPr>
      </w:pPr>
    </w:p>
    <w:p w:rsidR="000C61CF" w:rsidRDefault="000C61CF" w:rsidP="000C61CF">
      <w:r>
        <w:t xml:space="preserve">We would like to thank those who volunteered to remain in their current roles on the executive board committee for another year, along with the new volunteers for 2019. At this time, all roles </w:t>
      </w:r>
      <w:proofErr w:type="gramStart"/>
      <w:r>
        <w:t>are currently filled</w:t>
      </w:r>
      <w:proofErr w:type="gramEnd"/>
      <w:r>
        <w:t xml:space="preserve"> for 2019. </w:t>
      </w:r>
    </w:p>
    <w:p w:rsidR="000C61CF" w:rsidRDefault="000C61CF" w:rsidP="000C61CF"/>
    <w:p w:rsidR="000C61CF" w:rsidRDefault="000C61CF" w:rsidP="000C61CF">
      <w:r>
        <w:t xml:space="preserve">In addition, we will be looking for volunteers and/or nominations in the fall to serve on the 2020/2021 term. We will be accepting volunteers and/or nominations of candidates until Monday, December </w:t>
      </w:r>
      <w:proofErr w:type="gramStart"/>
      <w:r>
        <w:t>16</w:t>
      </w:r>
      <w:r>
        <w:rPr>
          <w:vertAlign w:val="superscript"/>
        </w:rPr>
        <w:t>th</w:t>
      </w:r>
      <w:proofErr w:type="gramEnd"/>
      <w:r>
        <w:t xml:space="preserve">, 2019. </w:t>
      </w:r>
      <w:r>
        <w:rPr>
          <w:i/>
        </w:rPr>
        <w:t>Please strongly consider volunteering so that we may keep our organization running smoothly.</w:t>
      </w:r>
    </w:p>
    <w:p w:rsidR="000C61CF" w:rsidRDefault="000C61CF" w:rsidP="000C61CF"/>
    <w:p w:rsidR="000C61CF" w:rsidRDefault="000C61CF" w:rsidP="000C61CF">
      <w:pPr>
        <w:rPr>
          <w:b/>
          <w:u w:val="single"/>
        </w:rPr>
      </w:pPr>
      <w:r>
        <w:rPr>
          <w:b/>
          <w:u w:val="single"/>
        </w:rPr>
        <w:t>These are the positions open for 2020/2021:</w:t>
      </w:r>
    </w:p>
    <w:p w:rsidR="000C61CF" w:rsidRDefault="000C61CF" w:rsidP="000C61CF"/>
    <w:p w:rsidR="000C61CF" w:rsidRDefault="000C61CF" w:rsidP="000C61CF">
      <w:r>
        <w:rPr>
          <w:b/>
          <w:sz w:val="24"/>
          <w:szCs w:val="24"/>
        </w:rPr>
        <w:t>President-Elect</w:t>
      </w:r>
      <w:r>
        <w:rPr>
          <w:b/>
        </w:rPr>
        <w:t xml:space="preserve">: </w:t>
      </w:r>
      <w:r>
        <w:t>Shall assume the duties of the President in his/her absence and shall succeed to the office of President at the conclusion of his/her term of office. The President-Elect shall co-chair the Professional Development committee. Ensure website information is correct.</w:t>
      </w:r>
    </w:p>
    <w:p w:rsidR="000C61CF" w:rsidRDefault="000C61CF" w:rsidP="000C61CF"/>
    <w:p w:rsidR="000C61CF" w:rsidRDefault="000C61CF" w:rsidP="000C61CF">
      <w:r>
        <w:rPr>
          <w:b/>
          <w:sz w:val="24"/>
          <w:szCs w:val="24"/>
        </w:rPr>
        <w:t>Secretary:</w:t>
      </w:r>
      <w:r>
        <w:rPr>
          <w:b/>
        </w:rPr>
        <w:t xml:space="preserve"> </w:t>
      </w:r>
      <w:r>
        <w:t>Shall be responsible for records of all MCRA proceedings and shall distribute minutes of all business meetings to the membership.</w:t>
      </w:r>
    </w:p>
    <w:p w:rsidR="000C61CF" w:rsidRDefault="000C61CF" w:rsidP="000C61CF"/>
    <w:p w:rsidR="000C61CF" w:rsidRDefault="000C61CF" w:rsidP="000C61CF">
      <w:r>
        <w:rPr>
          <w:b/>
          <w:sz w:val="24"/>
          <w:szCs w:val="24"/>
        </w:rPr>
        <w:t>Treasurer:</w:t>
      </w:r>
      <w:r>
        <w:rPr>
          <w:b/>
        </w:rPr>
        <w:t xml:space="preserve"> </w:t>
      </w:r>
      <w:r>
        <w:t>Shall be responsible for the receipt and disbursement of all funds of MCRA and shall make written reports to the Executive Committee and to the membership. The treasurer shall serve on the Membership Committee.</w:t>
      </w:r>
    </w:p>
    <w:p w:rsidR="000C61CF" w:rsidRDefault="000C61CF" w:rsidP="000C61CF"/>
    <w:p w:rsidR="000C61CF" w:rsidRDefault="000C61CF" w:rsidP="000C61CF">
      <w:pPr>
        <w:rPr>
          <w:b/>
          <w:u w:val="single"/>
        </w:rPr>
      </w:pPr>
      <w:r>
        <w:rPr>
          <w:b/>
          <w:u w:val="single"/>
        </w:rPr>
        <w:t>These are the committees needing volunteers for 2020/2021:</w:t>
      </w:r>
    </w:p>
    <w:p w:rsidR="000C61CF" w:rsidRDefault="000C61CF" w:rsidP="000C61CF">
      <w:pPr>
        <w:rPr>
          <w:b/>
          <w:u w:val="single"/>
        </w:rPr>
      </w:pPr>
    </w:p>
    <w:p w:rsidR="000C61CF" w:rsidRDefault="000C61CF" w:rsidP="000C61CF">
      <w:r>
        <w:rPr>
          <w:b/>
          <w:sz w:val="24"/>
          <w:szCs w:val="24"/>
        </w:rPr>
        <w:t>Professional Development Committee:</w:t>
      </w:r>
      <w:r>
        <w:rPr>
          <w:b/>
        </w:rPr>
        <w:t xml:space="preserve"> </w:t>
      </w:r>
      <w:r>
        <w:t>Shall be Responsible for leadership in the Professional Development of MCRA membership. It shall include the President-Elect, with responsibility for educational programs. It will include persons responsible for support of members seeking CTR status, and any other members as deemed by the President or the Executive Committee.</w:t>
      </w:r>
    </w:p>
    <w:p w:rsidR="000C61CF" w:rsidRDefault="000C61CF" w:rsidP="000C61CF"/>
    <w:p w:rsidR="000C61CF" w:rsidRDefault="000C61CF" w:rsidP="000C61CF">
      <w:r>
        <w:rPr>
          <w:b/>
          <w:sz w:val="24"/>
          <w:szCs w:val="24"/>
        </w:rPr>
        <w:t>Communications Committee:</w:t>
      </w:r>
      <w:r>
        <w:rPr>
          <w:b/>
        </w:rPr>
        <w:t xml:space="preserve"> </w:t>
      </w:r>
      <w:r>
        <w:t>The Communications Committee will include persons responsible</w:t>
      </w:r>
      <w:r>
        <w:rPr>
          <w:b/>
        </w:rPr>
        <w:t xml:space="preserve"> </w:t>
      </w:r>
      <w:r>
        <w:t>for the MCRA newsletter, the MODMM (The Minnesota Oncology Data Managers Monitor) and for taking photographs. Liaisons to the Minnesota Cancer Council, National Cancer Registrars association, Minnesota Health Information Management Association, Commission on Cancer, Minnesota Cancer Surveillance System, Others as felt necessary, in order to carry on the responsibilities of the communications committee.</w:t>
      </w:r>
    </w:p>
    <w:p w:rsidR="000C61CF" w:rsidRDefault="000C61CF" w:rsidP="000C61CF"/>
    <w:p w:rsidR="000C61CF" w:rsidRDefault="000C61CF" w:rsidP="000C61CF">
      <w:r>
        <w:rPr>
          <w:b/>
          <w:sz w:val="24"/>
          <w:szCs w:val="24"/>
        </w:rPr>
        <w:t>Website Coordinator:</w:t>
      </w:r>
      <w:r>
        <w:rPr>
          <w:b/>
        </w:rPr>
        <w:t xml:space="preserve"> </w:t>
      </w:r>
      <w:r>
        <w:t>Shall be responsible for working with the Webmaster to ensure smooth operation of the MCRA website.</w:t>
      </w:r>
    </w:p>
    <w:p w:rsidR="000C61CF" w:rsidRDefault="000C61CF" w:rsidP="000C61CF"/>
    <w:p w:rsidR="000C61CF" w:rsidRDefault="000C61CF" w:rsidP="000C61CF">
      <w:r>
        <w:rPr>
          <w:b/>
          <w:sz w:val="24"/>
          <w:szCs w:val="24"/>
        </w:rPr>
        <w:t>Nominating Committee:</w:t>
      </w:r>
      <w:r>
        <w:rPr>
          <w:b/>
        </w:rPr>
        <w:t xml:space="preserve">  </w:t>
      </w:r>
      <w:r>
        <w:t>There shall be at least four members on the Nominating Committee, the chairperson (appointed by the newly elected President), the immediate Past-President, and two other members elected by the MCRA at the April (Spring) Annual Meeting. They are responsible for preparing, mailing, and tallying the ballots in accord with Article V. No member of this committee shall be eligible for office.</w:t>
      </w:r>
    </w:p>
    <w:p w:rsidR="000C61CF" w:rsidRDefault="000C61CF" w:rsidP="000C61CF">
      <w:pPr>
        <w:rPr>
          <w:b/>
        </w:rPr>
      </w:pPr>
      <w:r>
        <w:rPr>
          <w:b/>
          <w:sz w:val="24"/>
          <w:szCs w:val="24"/>
        </w:rPr>
        <w:t>Membership Committee:</w:t>
      </w:r>
      <w:r>
        <w:rPr>
          <w:b/>
        </w:rPr>
        <w:t xml:space="preserve"> </w:t>
      </w:r>
      <w:r>
        <w:t>Shall be responsible for acceptance of new members and for distribution of updated rosters to the members. The MCRA Treasurer shall be a member of this committee and provide updated information on payment of dues.</w:t>
      </w:r>
    </w:p>
    <w:p w:rsidR="000C61CF" w:rsidRDefault="000C61CF" w:rsidP="000C61CF"/>
    <w:p w:rsidR="000C61CF" w:rsidRDefault="000C61CF" w:rsidP="000C61CF">
      <w:r>
        <w:rPr>
          <w:b/>
          <w:sz w:val="24"/>
          <w:szCs w:val="24"/>
          <w:u w:val="single"/>
        </w:rPr>
        <w:t>Eligibility:</w:t>
      </w:r>
      <w:r>
        <w:rPr>
          <w:b/>
        </w:rPr>
        <w:t xml:space="preserve"> </w:t>
      </w:r>
      <w:r>
        <w:t>Any member in good standing for one full year prior to nomination shall be eligible to hold office. To be eligible for the office of President-Elect, a member must have served one full term on the Executive Committee prior to nomination.</w:t>
      </w:r>
    </w:p>
    <w:p w:rsidR="000C61CF" w:rsidRDefault="000C61CF" w:rsidP="000C61CF"/>
    <w:p w:rsidR="000C61CF" w:rsidRDefault="000C61CF" w:rsidP="000C61CF">
      <w:r>
        <w:t xml:space="preserve">If more than 1-person volunteers and/or is nominated we </w:t>
      </w:r>
      <w:proofErr w:type="gramStart"/>
      <w:r>
        <w:t>will hold an election &amp; ballots will be sent out</w:t>
      </w:r>
      <w:proofErr w:type="gramEnd"/>
      <w:r>
        <w:t>.</w:t>
      </w:r>
    </w:p>
    <w:p w:rsidR="000C61CF" w:rsidRDefault="000C61CF" w:rsidP="000C61CF"/>
    <w:p w:rsidR="000C61CF" w:rsidRDefault="000C61CF" w:rsidP="000C61CF"/>
    <w:p w:rsidR="000C61CF" w:rsidRDefault="000C61CF" w:rsidP="000C61CF">
      <w:r>
        <w:t>Thank you for your consideration in fulfilling these positions,</w:t>
      </w:r>
    </w:p>
    <w:p w:rsidR="000C61CF" w:rsidRDefault="000C61CF" w:rsidP="000C61CF"/>
    <w:p w:rsidR="000C61CF" w:rsidRDefault="000C61CF" w:rsidP="000C61CF">
      <w:r>
        <w:t>Sincerely,</w:t>
      </w:r>
    </w:p>
    <w:p w:rsidR="000C61CF" w:rsidRDefault="000C61CF" w:rsidP="000C61CF"/>
    <w:p w:rsidR="000C61CF" w:rsidRDefault="000C61CF" w:rsidP="000C61CF">
      <w:pPr>
        <w:rPr>
          <w:b/>
          <w:sz w:val="24"/>
          <w:szCs w:val="24"/>
        </w:rPr>
      </w:pPr>
      <w:r>
        <w:rPr>
          <w:b/>
          <w:sz w:val="24"/>
          <w:szCs w:val="24"/>
        </w:rPr>
        <w:t>Nominating Committee</w:t>
      </w:r>
    </w:p>
    <w:p w:rsidR="000C61CF" w:rsidRDefault="000C61CF" w:rsidP="000C61CF">
      <w:r>
        <w:t>Nancy Hedstrom, RHIT, CTR</w:t>
      </w:r>
    </w:p>
    <w:p w:rsidR="000C61CF" w:rsidRDefault="000C61CF" w:rsidP="000C61CF">
      <w:r>
        <w:t>Carol Forbes-Manske, CTR</w:t>
      </w:r>
    </w:p>
    <w:p w:rsidR="000C61CF" w:rsidRDefault="000C61CF" w:rsidP="000C61CF">
      <w:r>
        <w:t xml:space="preserve">Erin Hammell, </w:t>
      </w:r>
      <w:r>
        <w:t xml:space="preserve">RHIT, </w:t>
      </w:r>
      <w:r>
        <w:t>CTR</w:t>
      </w:r>
    </w:p>
    <w:p w:rsidR="000C61CF" w:rsidRDefault="000C61CF" w:rsidP="000C61CF">
      <w:r>
        <w:t>LeeAnn Olson, CTR</w:t>
      </w:r>
    </w:p>
    <w:p w:rsidR="00D33D1A" w:rsidRDefault="00D33D1A" w:rsidP="00D33D1A">
      <w:pPr>
        <w:rPr>
          <w:sz w:val="24"/>
          <w:szCs w:val="24"/>
        </w:rPr>
      </w:pPr>
    </w:p>
    <w:p w:rsidR="00D33D1A" w:rsidRDefault="00D33D1A" w:rsidP="00D33D1A">
      <w:pPr>
        <w:rPr>
          <w:b/>
          <w:sz w:val="44"/>
          <w:szCs w:val="44"/>
        </w:rPr>
      </w:pPr>
    </w:p>
    <w:p w:rsidR="00D33D1A" w:rsidRPr="00002C9E" w:rsidRDefault="00D33D1A" w:rsidP="00D33D1A">
      <w:pPr>
        <w:rPr>
          <w:b/>
          <w:sz w:val="44"/>
          <w:szCs w:val="44"/>
        </w:rPr>
      </w:pPr>
      <w:r w:rsidRPr="00002C9E">
        <w:rPr>
          <w:b/>
          <w:sz w:val="44"/>
          <w:szCs w:val="44"/>
        </w:rPr>
        <w:t>MC</w:t>
      </w:r>
      <w:r>
        <w:rPr>
          <w:b/>
          <w:sz w:val="44"/>
          <w:szCs w:val="44"/>
        </w:rPr>
        <w:t>R</w:t>
      </w:r>
      <w:r w:rsidRPr="00002C9E">
        <w:rPr>
          <w:b/>
          <w:sz w:val="44"/>
          <w:szCs w:val="44"/>
        </w:rPr>
        <w:t xml:space="preserve">S REPORT  </w:t>
      </w:r>
    </w:p>
    <w:p w:rsidR="00D33D1A" w:rsidRDefault="00D33D1A" w:rsidP="00D33D1A">
      <w:pPr>
        <w:rPr>
          <w:sz w:val="24"/>
          <w:szCs w:val="24"/>
        </w:rPr>
      </w:pPr>
      <w:r>
        <w:rPr>
          <w:sz w:val="24"/>
          <w:szCs w:val="24"/>
        </w:rPr>
        <w:t>Carol Forbes-Manske</w:t>
      </w:r>
      <w:r w:rsidR="000C61CF">
        <w:rPr>
          <w:sz w:val="24"/>
          <w:szCs w:val="24"/>
        </w:rPr>
        <w:t>, CTR</w:t>
      </w:r>
    </w:p>
    <w:p w:rsidR="00D33D1A" w:rsidRDefault="00D33D1A" w:rsidP="00D33D1A"/>
    <w:p w:rsidR="000811F6" w:rsidRDefault="000811F6" w:rsidP="000811F6">
      <w:pPr>
        <w:rPr>
          <w:rFonts w:asciiTheme="minorHAnsi" w:eastAsiaTheme="minorHAnsi" w:hAnsiTheme="minorHAnsi"/>
        </w:rPr>
      </w:pPr>
      <w:r>
        <w:t>CODING NEWS FROM MCRS</w:t>
      </w:r>
    </w:p>
    <w:p w:rsidR="000811F6" w:rsidRDefault="000811F6" w:rsidP="000811F6">
      <w:r>
        <w:rPr>
          <w:u w:val="single"/>
        </w:rPr>
        <w:t xml:space="preserve">Primary site for </w:t>
      </w:r>
      <w:proofErr w:type="spellStart"/>
      <w:r>
        <w:rPr>
          <w:u w:val="single"/>
        </w:rPr>
        <w:t>Waldenstrom’s</w:t>
      </w:r>
      <w:proofErr w:type="spellEnd"/>
      <w:r>
        <w:rPr>
          <w:u w:val="single"/>
        </w:rPr>
        <w:t xml:space="preserve"> </w:t>
      </w:r>
      <w:proofErr w:type="spellStart"/>
      <w:r>
        <w:rPr>
          <w:u w:val="single"/>
        </w:rPr>
        <w:t>macroglobulinemia</w:t>
      </w:r>
      <w:proofErr w:type="spellEnd"/>
      <w:r>
        <w:t xml:space="preserve"> (9761/3) changed to C42.1 (bone marrow) for cases diagnosed 2018+. (Primary site for cases diagnosed prior to 2018 is C42.0 (blood). Refer to the Hematopoietic &amp; Lymphoid Neoplasm Database on line for more information. </w:t>
      </w:r>
    </w:p>
    <w:p w:rsidR="000811F6" w:rsidRDefault="000811F6" w:rsidP="000811F6"/>
    <w:p w:rsidR="000811F6" w:rsidRDefault="000811F6" w:rsidP="000811F6">
      <w:r>
        <w:rPr>
          <w:u w:val="single"/>
        </w:rPr>
        <w:t>Coding Scope of Regional Lymph Node Surgery</w:t>
      </w:r>
      <w:r>
        <w:t xml:space="preserve"> when sentinel lymph node biopsy attempted but not performed. Refer to the 2018 STORE Manual, beginning on Page 248 – </w:t>
      </w:r>
    </w:p>
    <w:p w:rsidR="000811F6" w:rsidRDefault="000811F6" w:rsidP="000811F6">
      <w:pPr>
        <w:rPr>
          <w:rFonts w:eastAsia="Times New Roman" w:cs="Arial"/>
        </w:rPr>
      </w:pPr>
      <w:r>
        <w:rPr>
          <w:rFonts w:eastAsia="Times New Roman" w:cs="Arial"/>
        </w:rPr>
        <w:t xml:space="preserve">Infrequently, a </w:t>
      </w:r>
      <w:proofErr w:type="spellStart"/>
      <w:r>
        <w:rPr>
          <w:rFonts w:eastAsia="Times New Roman" w:cs="Arial"/>
        </w:rPr>
        <w:t>SLNBx</w:t>
      </w:r>
      <w:proofErr w:type="spellEnd"/>
      <w:r>
        <w:rPr>
          <w:rFonts w:eastAsia="Times New Roman" w:cs="Arial"/>
        </w:rPr>
        <w:t xml:space="preserve"> is </w:t>
      </w:r>
      <w:proofErr w:type="gramStart"/>
      <w:r>
        <w:rPr>
          <w:rFonts w:eastAsia="Times New Roman" w:cs="Arial"/>
        </w:rPr>
        <w:t>attempted  and</w:t>
      </w:r>
      <w:proofErr w:type="gramEnd"/>
      <w:r>
        <w:rPr>
          <w:rFonts w:eastAsia="Times New Roman" w:cs="Arial"/>
        </w:rPr>
        <w:t xml:space="preserve"> the patient fails to map (i.e. no sentinel lymph nodes are </w:t>
      </w:r>
    </w:p>
    <w:p w:rsidR="000811F6" w:rsidRDefault="000811F6" w:rsidP="000811F6">
      <w:pPr>
        <w:rPr>
          <w:rFonts w:eastAsia="Times New Roman" w:cs="Arial"/>
        </w:rPr>
      </w:pPr>
      <w:proofErr w:type="gramStart"/>
      <w:r>
        <w:rPr>
          <w:rFonts w:eastAsia="Times New Roman" w:cs="Arial"/>
        </w:rPr>
        <w:t>identified</w:t>
      </w:r>
      <w:proofErr w:type="gramEnd"/>
      <w:r>
        <w:rPr>
          <w:rFonts w:eastAsia="Times New Roman" w:cs="Arial"/>
        </w:rPr>
        <w:t xml:space="preserve"> by the dye and/or radio label injection) and no sentinel nodes are removed. Review the </w:t>
      </w:r>
    </w:p>
    <w:p w:rsidR="000811F6" w:rsidRDefault="000811F6" w:rsidP="000811F6">
      <w:pPr>
        <w:rPr>
          <w:rFonts w:eastAsia="Times New Roman" w:cs="Arial"/>
        </w:rPr>
      </w:pPr>
      <w:proofErr w:type="gramStart"/>
      <w:r>
        <w:rPr>
          <w:rFonts w:eastAsia="Times New Roman" w:cs="Arial"/>
        </w:rPr>
        <w:t>operative</w:t>
      </w:r>
      <w:proofErr w:type="gramEnd"/>
      <w:r>
        <w:rPr>
          <w:rFonts w:eastAsia="Times New Roman" w:cs="Arial"/>
        </w:rPr>
        <w:t xml:space="preserve"> report to confirm that an axillary incision was made and a node exploration was conducted. Patients undergoing </w:t>
      </w:r>
      <w:proofErr w:type="spellStart"/>
      <w:r>
        <w:rPr>
          <w:rFonts w:eastAsia="Times New Roman" w:cs="Arial"/>
        </w:rPr>
        <w:t>SLNBx</w:t>
      </w:r>
      <w:proofErr w:type="spellEnd"/>
      <w:r>
        <w:rPr>
          <w:rFonts w:eastAsia="Times New Roman" w:cs="Arial"/>
        </w:rPr>
        <w:t xml:space="preserve"> who fail to map will often undergo ALND. Code these cases as </w:t>
      </w:r>
      <w:proofErr w:type="gramStart"/>
      <w:r>
        <w:rPr>
          <w:rFonts w:eastAsia="Times New Roman" w:cs="Arial"/>
        </w:rPr>
        <w:t>2</w:t>
      </w:r>
      <w:proofErr w:type="gramEnd"/>
      <w:r>
        <w:rPr>
          <w:rFonts w:eastAsia="Times New Roman" w:cs="Arial"/>
        </w:rPr>
        <w:t xml:space="preserve"> if no ALND was performed, or 6 when ALND was performed during the same operative event. Enter the appropriate number of nodes examined and positive in the data items Regional Lymph Nodes Examined and Regional Lymph Nodes Positive.</w:t>
      </w:r>
    </w:p>
    <w:p w:rsidR="000811F6" w:rsidRDefault="000811F6" w:rsidP="000811F6">
      <w:pPr>
        <w:rPr>
          <w:rFonts w:eastAsia="Times New Roman" w:cs="Arial"/>
        </w:rPr>
      </w:pPr>
    </w:p>
    <w:p w:rsidR="000811F6" w:rsidRDefault="000811F6" w:rsidP="000811F6">
      <w:pPr>
        <w:rPr>
          <w:rFonts w:eastAsia="Times New Roman" w:cs="Arial"/>
        </w:rPr>
      </w:pPr>
      <w:r>
        <w:rPr>
          <w:rFonts w:eastAsia="Times New Roman" w:cs="Arial"/>
        </w:rPr>
        <w:t xml:space="preserve">MCRS has seen several edits relating to these two fields. Please review these items carefully when coding your cases.  MCRS Thanks You. </w:t>
      </w:r>
    </w:p>
    <w:p w:rsidR="000811F6" w:rsidRDefault="000811F6" w:rsidP="000811F6">
      <w:pPr>
        <w:rPr>
          <w:rFonts w:eastAsia="Times New Roman" w:cs="Arial"/>
        </w:rPr>
      </w:pPr>
    </w:p>
    <w:p w:rsidR="00D33D1A" w:rsidRDefault="00D33D1A" w:rsidP="00D33D1A"/>
    <w:p w:rsidR="00D33D1A" w:rsidRPr="003C0DBD" w:rsidRDefault="00D33D1A" w:rsidP="00D33D1A">
      <w:pPr>
        <w:rPr>
          <w:b/>
          <w:sz w:val="44"/>
          <w:szCs w:val="44"/>
        </w:rPr>
      </w:pPr>
      <w:r w:rsidRPr="003C0DBD">
        <w:rPr>
          <w:b/>
          <w:sz w:val="44"/>
          <w:szCs w:val="44"/>
        </w:rPr>
        <w:t>Bylaws</w:t>
      </w:r>
    </w:p>
    <w:p w:rsidR="00D33D1A" w:rsidRPr="003C0DBD" w:rsidRDefault="00D33D1A" w:rsidP="00D33D1A">
      <w:pPr>
        <w:rPr>
          <w:sz w:val="24"/>
          <w:szCs w:val="24"/>
        </w:rPr>
      </w:pPr>
      <w:r w:rsidRPr="003C0DBD">
        <w:rPr>
          <w:sz w:val="24"/>
          <w:szCs w:val="24"/>
        </w:rPr>
        <w:t>Linda Vanstrom</w:t>
      </w:r>
    </w:p>
    <w:p w:rsidR="00D33D1A" w:rsidRPr="003C0DBD" w:rsidRDefault="00D33D1A" w:rsidP="00D33D1A">
      <w:pPr>
        <w:rPr>
          <w:sz w:val="24"/>
          <w:szCs w:val="24"/>
        </w:rPr>
      </w:pPr>
    </w:p>
    <w:p w:rsidR="00D33D1A" w:rsidRPr="00202E53" w:rsidRDefault="00D33D1A" w:rsidP="00D33D1A">
      <w:r w:rsidRPr="003C0DBD">
        <w:t xml:space="preserve">Bylaws </w:t>
      </w:r>
      <w:proofErr w:type="gramStart"/>
      <w:r w:rsidRPr="003C0DBD">
        <w:t>can be found</w:t>
      </w:r>
      <w:proofErr w:type="gramEnd"/>
      <w:r w:rsidRPr="003C0DBD">
        <w:t xml:space="preserve"> on the MCRA website: click on the “Documents” tab, then the hyperlink for “MCRA Bylaws”.</w:t>
      </w:r>
    </w:p>
    <w:p w:rsidR="00D33D1A" w:rsidRDefault="00D33D1A" w:rsidP="00D33D1A">
      <w:pPr>
        <w:pStyle w:val="ListParagraph"/>
        <w:ind w:left="0"/>
        <w:rPr>
          <w:b/>
          <w:noProof/>
          <w:sz w:val="24"/>
          <w:szCs w:val="24"/>
        </w:rPr>
      </w:pPr>
    </w:p>
    <w:p w:rsidR="00D33D1A" w:rsidRDefault="00D33D1A" w:rsidP="00D33D1A">
      <w:pPr>
        <w:pStyle w:val="ListParagraph"/>
        <w:ind w:left="0"/>
        <w:rPr>
          <w:b/>
          <w:noProof/>
          <w:sz w:val="24"/>
          <w:szCs w:val="24"/>
        </w:rPr>
      </w:pPr>
    </w:p>
    <w:p w:rsidR="00D33D1A" w:rsidRPr="005B0B31" w:rsidRDefault="00D33D1A" w:rsidP="00D33D1A">
      <w:pPr>
        <w:pStyle w:val="Heading2"/>
        <w:shd w:val="clear" w:color="auto" w:fill="FFFFFF"/>
        <w:jc w:val="center"/>
        <w:rPr>
          <w:sz w:val="28"/>
          <w:szCs w:val="28"/>
        </w:rPr>
      </w:pPr>
      <w:r w:rsidRPr="005B0B31">
        <w:rPr>
          <w:sz w:val="28"/>
          <w:szCs w:val="28"/>
        </w:rPr>
        <w:t>We Are Professionals Who</w:t>
      </w:r>
    </w:p>
    <w:p w:rsidR="00D33D1A" w:rsidRPr="005B0B31" w:rsidRDefault="00D33D1A" w:rsidP="00D33D1A">
      <w:pPr>
        <w:shd w:val="clear" w:color="auto" w:fill="FFFFFF"/>
        <w:spacing w:after="360" w:line="384" w:lineRule="atLeast"/>
        <w:jc w:val="center"/>
        <w:rPr>
          <w:rFonts w:ascii="Helvetica" w:hAnsi="Helvetica" w:cs="Helvetica"/>
          <w:color w:val="353535"/>
          <w:sz w:val="28"/>
          <w:szCs w:val="28"/>
        </w:rPr>
        <w:sectPr w:rsidR="00D33D1A" w:rsidRPr="005B0B31" w:rsidSect="001D6972">
          <w:headerReference w:type="default" r:id="rId7"/>
          <w:type w:val="continuous"/>
          <w:pgSz w:w="12240" w:h="15840"/>
          <w:pgMar w:top="1440" w:right="1440" w:bottom="1440" w:left="1440" w:header="720" w:footer="720" w:gutter="0"/>
          <w:cols w:space="720"/>
          <w:docGrid w:linePitch="360"/>
        </w:sectPr>
      </w:pPr>
      <w:r w:rsidRPr="005B0B31">
        <w:rPr>
          <w:rFonts w:ascii="Helvetica" w:hAnsi="Helvetica" w:cs="Helvetica"/>
          <w:color w:val="353535"/>
          <w:sz w:val="28"/>
          <w:szCs w:val="28"/>
        </w:rPr>
        <w:t xml:space="preserve">Manage data describing the diagnosis and treatment of cancer. Promote </w:t>
      </w:r>
      <w:proofErr w:type="gramStart"/>
      <w:r w:rsidRPr="005B0B31">
        <w:rPr>
          <w:rFonts w:ascii="Helvetica" w:hAnsi="Helvetica" w:cs="Helvetica"/>
          <w:color w:val="353535"/>
          <w:sz w:val="28"/>
          <w:szCs w:val="28"/>
        </w:rPr>
        <w:t>quality cancer data collection</w:t>
      </w:r>
      <w:proofErr w:type="gramEnd"/>
      <w:r w:rsidRPr="005B0B31">
        <w:rPr>
          <w:rFonts w:ascii="Helvetica" w:hAnsi="Helvetica" w:cs="Helvetica"/>
          <w:color w:val="353535"/>
          <w:sz w:val="28"/>
          <w:szCs w:val="28"/>
        </w:rPr>
        <w:t xml:space="preserve"> and cancer program management.</w:t>
      </w:r>
    </w:p>
    <w:p w:rsidR="00D33D1A" w:rsidRDefault="00D33D1A" w:rsidP="00D33D1A">
      <w:pPr>
        <w:pStyle w:val="ListParagraph"/>
        <w:ind w:left="0"/>
        <w:rPr>
          <w:b/>
          <w:noProof/>
          <w:sz w:val="24"/>
          <w:szCs w:val="24"/>
        </w:rPr>
        <w:sectPr w:rsidR="00D33D1A" w:rsidSect="00770080">
          <w:type w:val="continuous"/>
          <w:pgSz w:w="12240" w:h="15840"/>
          <w:pgMar w:top="1440" w:right="1440" w:bottom="1440" w:left="1440" w:header="720" w:footer="720" w:gutter="0"/>
          <w:cols w:space="720"/>
          <w:docGrid w:linePitch="360"/>
        </w:sectPr>
      </w:pPr>
    </w:p>
    <w:p w:rsidR="00D33D1A" w:rsidRDefault="00D33D1A" w:rsidP="00D33D1A">
      <w:pPr>
        <w:pStyle w:val="ListParagraph"/>
        <w:ind w:left="0"/>
        <w:rPr>
          <w:b/>
          <w:noProof/>
          <w:sz w:val="24"/>
          <w:szCs w:val="24"/>
        </w:rPr>
      </w:pPr>
    </w:p>
    <w:p w:rsidR="00D33D1A" w:rsidRDefault="00D33D1A" w:rsidP="00D33D1A">
      <w:pPr>
        <w:pStyle w:val="ListParagraph"/>
        <w:ind w:left="0"/>
        <w:rPr>
          <w:b/>
          <w:noProof/>
          <w:sz w:val="24"/>
          <w:szCs w:val="24"/>
        </w:rPr>
        <w:sectPr w:rsidR="00D33D1A" w:rsidSect="007B6BD7">
          <w:type w:val="continuous"/>
          <w:pgSz w:w="12240" w:h="15840"/>
          <w:pgMar w:top="1440" w:right="1440" w:bottom="1440" w:left="1440" w:header="720" w:footer="720" w:gutter="0"/>
          <w:cols w:num="2" w:space="720"/>
          <w:docGrid w:linePitch="360"/>
        </w:sectPr>
      </w:pPr>
    </w:p>
    <w:p w:rsidR="00D33D1A" w:rsidRPr="003C0DBD" w:rsidRDefault="00D33D1A" w:rsidP="00D33D1A">
      <w:pPr>
        <w:rPr>
          <w:b/>
          <w:sz w:val="44"/>
          <w:szCs w:val="44"/>
        </w:rPr>
      </w:pPr>
      <w:r w:rsidRPr="003C0DBD">
        <w:rPr>
          <w:b/>
          <w:sz w:val="44"/>
          <w:szCs w:val="44"/>
        </w:rPr>
        <w:t>TREASURERS REPORT</w:t>
      </w:r>
    </w:p>
    <w:p w:rsidR="00D33D1A" w:rsidRPr="003C0DBD" w:rsidRDefault="00D33D1A" w:rsidP="00D33D1A">
      <w:pPr>
        <w:rPr>
          <w:sz w:val="24"/>
          <w:szCs w:val="24"/>
        </w:rPr>
      </w:pPr>
      <w:r w:rsidRPr="003C0DBD">
        <w:rPr>
          <w:sz w:val="24"/>
          <w:szCs w:val="24"/>
        </w:rPr>
        <w:t xml:space="preserve">Amanda </w:t>
      </w:r>
      <w:proofErr w:type="spellStart"/>
      <w:r w:rsidRPr="003C0DBD">
        <w:rPr>
          <w:sz w:val="24"/>
          <w:szCs w:val="24"/>
        </w:rPr>
        <w:t>Hlad</w:t>
      </w:r>
      <w:proofErr w:type="spellEnd"/>
      <w:r w:rsidRPr="003C0DBD">
        <w:rPr>
          <w:sz w:val="24"/>
          <w:szCs w:val="24"/>
        </w:rPr>
        <w:t xml:space="preserve"> </w:t>
      </w:r>
    </w:p>
    <w:p w:rsidR="00D33D1A" w:rsidRPr="000811F6" w:rsidRDefault="00D33D1A" w:rsidP="00D33D1A">
      <w:pPr>
        <w:rPr>
          <w:sz w:val="24"/>
          <w:szCs w:val="24"/>
          <w:highlight w:val="yellow"/>
        </w:rPr>
      </w:pPr>
    </w:p>
    <w:p w:rsidR="003C0DBD" w:rsidRDefault="003C0DBD" w:rsidP="003C0DBD">
      <w:pPr>
        <w:autoSpaceDE w:val="0"/>
        <w:autoSpaceDN w:val="0"/>
        <w:adjustRightInd w:val="0"/>
        <w:rPr>
          <w:rFonts w:ascii="Arial" w:eastAsiaTheme="minorHAnsi" w:hAnsi="Arial" w:cs="Arial"/>
          <w:b/>
          <w:bCs/>
          <w:sz w:val="18"/>
          <w:szCs w:val="18"/>
        </w:rPr>
      </w:pPr>
      <w:r>
        <w:rPr>
          <w:rFonts w:ascii="Arial" w:eastAsiaTheme="minorHAnsi" w:hAnsi="Arial" w:cs="Arial"/>
          <w:b/>
          <w:bCs/>
          <w:sz w:val="18"/>
          <w:szCs w:val="18"/>
        </w:rPr>
        <w:t>INFLOWS</w:t>
      </w:r>
    </w:p>
    <w:p w:rsidR="003C0DBD" w:rsidRDefault="003C0DBD" w:rsidP="003C0DBD">
      <w:pPr>
        <w:autoSpaceDE w:val="0"/>
        <w:autoSpaceDN w:val="0"/>
        <w:adjustRightInd w:val="0"/>
        <w:rPr>
          <w:rFonts w:ascii="Arial" w:eastAsiaTheme="minorHAnsi" w:hAnsi="Arial" w:cs="Arial"/>
          <w:sz w:val="18"/>
          <w:szCs w:val="18"/>
        </w:rPr>
      </w:pPr>
      <w:r>
        <w:rPr>
          <w:rFonts w:ascii="Arial" w:eastAsiaTheme="minorHAnsi" w:hAnsi="Arial" w:cs="Arial"/>
          <w:sz w:val="18"/>
          <w:szCs w:val="18"/>
        </w:rPr>
        <w:t>2019 Membership Dues 4,711.91</w:t>
      </w:r>
    </w:p>
    <w:p w:rsidR="003C0DBD" w:rsidRDefault="003C0DBD" w:rsidP="003C0DBD">
      <w:pPr>
        <w:autoSpaceDE w:val="0"/>
        <w:autoSpaceDN w:val="0"/>
        <w:adjustRightInd w:val="0"/>
        <w:rPr>
          <w:rFonts w:ascii="Arial" w:eastAsiaTheme="minorHAnsi" w:hAnsi="Arial" w:cs="Arial"/>
          <w:b/>
          <w:bCs/>
          <w:sz w:val="18"/>
          <w:szCs w:val="18"/>
        </w:rPr>
      </w:pPr>
      <w:r>
        <w:rPr>
          <w:rFonts w:ascii="Arial" w:eastAsiaTheme="minorHAnsi" w:hAnsi="Arial" w:cs="Arial"/>
          <w:b/>
          <w:bCs/>
          <w:sz w:val="18"/>
          <w:szCs w:val="18"/>
        </w:rPr>
        <w:t>TOTAL INFLOWS 4,711.91</w:t>
      </w:r>
    </w:p>
    <w:p w:rsidR="003C0DBD" w:rsidRDefault="003C0DBD" w:rsidP="003C0DBD">
      <w:pPr>
        <w:autoSpaceDE w:val="0"/>
        <w:autoSpaceDN w:val="0"/>
        <w:adjustRightInd w:val="0"/>
        <w:rPr>
          <w:rFonts w:ascii="Arial" w:eastAsiaTheme="minorHAnsi" w:hAnsi="Arial" w:cs="Arial"/>
          <w:b/>
          <w:bCs/>
          <w:sz w:val="18"/>
          <w:szCs w:val="18"/>
        </w:rPr>
      </w:pPr>
    </w:p>
    <w:p w:rsidR="003C0DBD" w:rsidRDefault="003C0DBD" w:rsidP="003C0DBD">
      <w:pPr>
        <w:autoSpaceDE w:val="0"/>
        <w:autoSpaceDN w:val="0"/>
        <w:adjustRightInd w:val="0"/>
        <w:rPr>
          <w:rFonts w:ascii="Arial" w:eastAsiaTheme="minorHAnsi" w:hAnsi="Arial" w:cs="Arial"/>
          <w:b/>
          <w:bCs/>
          <w:sz w:val="18"/>
          <w:szCs w:val="18"/>
        </w:rPr>
      </w:pPr>
      <w:r>
        <w:rPr>
          <w:rFonts w:ascii="Arial" w:eastAsiaTheme="minorHAnsi" w:hAnsi="Arial" w:cs="Arial"/>
          <w:b/>
          <w:bCs/>
          <w:sz w:val="18"/>
          <w:szCs w:val="18"/>
        </w:rPr>
        <w:t>OUTFLOWS</w:t>
      </w:r>
    </w:p>
    <w:p w:rsidR="003C0DBD" w:rsidRDefault="003C0DBD" w:rsidP="003C0DBD">
      <w:pPr>
        <w:autoSpaceDE w:val="0"/>
        <w:autoSpaceDN w:val="0"/>
        <w:adjustRightInd w:val="0"/>
        <w:rPr>
          <w:rFonts w:ascii="Arial" w:eastAsiaTheme="minorHAnsi" w:hAnsi="Arial" w:cs="Arial"/>
          <w:sz w:val="18"/>
          <w:szCs w:val="18"/>
        </w:rPr>
      </w:pPr>
      <w:r>
        <w:rPr>
          <w:rFonts w:ascii="Arial" w:eastAsiaTheme="minorHAnsi" w:hAnsi="Arial" w:cs="Arial"/>
          <w:sz w:val="18"/>
          <w:szCs w:val="18"/>
        </w:rPr>
        <w:t>Laptop Computer &amp; Printer 608.72</w:t>
      </w:r>
    </w:p>
    <w:p w:rsidR="003C0DBD" w:rsidRDefault="003C0DBD" w:rsidP="003C0DBD">
      <w:pPr>
        <w:autoSpaceDE w:val="0"/>
        <w:autoSpaceDN w:val="0"/>
        <w:adjustRightInd w:val="0"/>
        <w:rPr>
          <w:rFonts w:ascii="Arial" w:eastAsiaTheme="minorHAnsi" w:hAnsi="Arial" w:cs="Arial"/>
          <w:sz w:val="18"/>
          <w:szCs w:val="18"/>
        </w:rPr>
      </w:pPr>
      <w:r>
        <w:rPr>
          <w:rFonts w:ascii="Arial" w:eastAsiaTheme="minorHAnsi" w:hAnsi="Arial" w:cs="Arial"/>
          <w:sz w:val="18"/>
          <w:szCs w:val="18"/>
        </w:rPr>
        <w:t>Website</w:t>
      </w:r>
    </w:p>
    <w:p w:rsidR="003C0DBD" w:rsidRDefault="003C0DBD" w:rsidP="003C0DBD">
      <w:pPr>
        <w:autoSpaceDE w:val="0"/>
        <w:autoSpaceDN w:val="0"/>
        <w:adjustRightInd w:val="0"/>
        <w:rPr>
          <w:rFonts w:ascii="Arial" w:eastAsiaTheme="minorHAnsi" w:hAnsi="Arial" w:cs="Arial"/>
          <w:sz w:val="18"/>
          <w:szCs w:val="18"/>
        </w:rPr>
      </w:pPr>
      <w:r>
        <w:rPr>
          <w:rFonts w:ascii="Arial" w:eastAsiaTheme="minorHAnsi" w:hAnsi="Arial" w:cs="Arial"/>
          <w:sz w:val="18"/>
          <w:szCs w:val="18"/>
        </w:rPr>
        <w:t>Domain Account 29.85</w:t>
      </w:r>
    </w:p>
    <w:p w:rsidR="003C0DBD" w:rsidRDefault="003C0DBD" w:rsidP="003C0DBD">
      <w:pPr>
        <w:autoSpaceDE w:val="0"/>
        <w:autoSpaceDN w:val="0"/>
        <w:adjustRightInd w:val="0"/>
        <w:rPr>
          <w:rFonts w:ascii="Arial" w:eastAsiaTheme="minorHAnsi" w:hAnsi="Arial" w:cs="Arial"/>
          <w:sz w:val="18"/>
          <w:szCs w:val="18"/>
        </w:rPr>
      </w:pPr>
      <w:r>
        <w:rPr>
          <w:rFonts w:ascii="Arial" w:eastAsiaTheme="minorHAnsi" w:hAnsi="Arial" w:cs="Arial"/>
          <w:sz w:val="18"/>
          <w:szCs w:val="18"/>
        </w:rPr>
        <w:t>Online registration 249.95</w:t>
      </w:r>
    </w:p>
    <w:p w:rsidR="003C0DBD" w:rsidRDefault="003C0DBD" w:rsidP="003C0DBD">
      <w:pPr>
        <w:autoSpaceDE w:val="0"/>
        <w:autoSpaceDN w:val="0"/>
        <w:adjustRightInd w:val="0"/>
        <w:rPr>
          <w:rFonts w:ascii="Arial" w:eastAsiaTheme="minorHAnsi" w:hAnsi="Arial" w:cs="Arial"/>
          <w:sz w:val="18"/>
          <w:szCs w:val="18"/>
        </w:rPr>
      </w:pPr>
      <w:r>
        <w:rPr>
          <w:rFonts w:ascii="Arial" w:eastAsiaTheme="minorHAnsi" w:hAnsi="Arial" w:cs="Arial"/>
          <w:sz w:val="18"/>
          <w:szCs w:val="18"/>
        </w:rPr>
        <w:t>TOTAL Website 279.80</w:t>
      </w:r>
    </w:p>
    <w:p w:rsidR="003C0DBD" w:rsidRDefault="003C0DBD" w:rsidP="003C0DBD">
      <w:pPr>
        <w:autoSpaceDE w:val="0"/>
        <w:autoSpaceDN w:val="0"/>
        <w:adjustRightInd w:val="0"/>
        <w:rPr>
          <w:rFonts w:ascii="Arial" w:eastAsiaTheme="minorHAnsi" w:hAnsi="Arial" w:cs="Arial"/>
          <w:b/>
          <w:bCs/>
          <w:sz w:val="18"/>
          <w:szCs w:val="18"/>
        </w:rPr>
      </w:pPr>
      <w:r>
        <w:rPr>
          <w:rFonts w:ascii="Arial" w:eastAsiaTheme="minorHAnsi" w:hAnsi="Arial" w:cs="Arial"/>
          <w:b/>
          <w:bCs/>
          <w:sz w:val="18"/>
          <w:szCs w:val="18"/>
        </w:rPr>
        <w:t>TOTAL OUTFLOWS 888.52</w:t>
      </w:r>
    </w:p>
    <w:p w:rsidR="003C0DBD" w:rsidRDefault="003C0DBD" w:rsidP="003C0DBD">
      <w:pPr>
        <w:rPr>
          <w:rFonts w:ascii="Arial" w:eastAsiaTheme="minorHAnsi" w:hAnsi="Arial" w:cs="Arial"/>
          <w:b/>
          <w:bCs/>
          <w:sz w:val="18"/>
          <w:szCs w:val="18"/>
        </w:rPr>
      </w:pPr>
      <w:r>
        <w:rPr>
          <w:rFonts w:ascii="Arial" w:eastAsiaTheme="minorHAnsi" w:hAnsi="Arial" w:cs="Arial"/>
          <w:b/>
          <w:bCs/>
          <w:sz w:val="18"/>
          <w:szCs w:val="18"/>
        </w:rPr>
        <w:t>OVERALL TOTAL 3,823.39</w:t>
      </w:r>
    </w:p>
    <w:p w:rsidR="00D33D1A" w:rsidRDefault="00D33D1A" w:rsidP="00D33D1A">
      <w:pPr>
        <w:rPr>
          <w:b/>
          <w:sz w:val="24"/>
          <w:szCs w:val="24"/>
        </w:rPr>
      </w:pPr>
    </w:p>
    <w:p w:rsidR="00D33D1A" w:rsidRDefault="00D33D1A" w:rsidP="00D33D1A">
      <w:pPr>
        <w:rPr>
          <w:b/>
          <w:noProof/>
          <w:sz w:val="24"/>
          <w:szCs w:val="24"/>
        </w:rPr>
        <w:sectPr w:rsidR="00D33D1A" w:rsidSect="00EE603F">
          <w:type w:val="continuous"/>
          <w:pgSz w:w="12240" w:h="15840"/>
          <w:pgMar w:top="1440" w:right="1440" w:bottom="1440" w:left="1440" w:header="720" w:footer="720" w:gutter="0"/>
          <w:cols w:num="2" w:space="720"/>
          <w:docGrid w:linePitch="360"/>
        </w:sectPr>
      </w:pPr>
    </w:p>
    <w:p w:rsidR="00697356" w:rsidRDefault="00697356" w:rsidP="00D33D1A">
      <w:pPr>
        <w:rPr>
          <w:b/>
          <w:sz w:val="44"/>
          <w:szCs w:val="44"/>
        </w:rPr>
      </w:pPr>
    </w:p>
    <w:p w:rsidR="00D33D1A" w:rsidRDefault="00D33D1A" w:rsidP="00697356">
      <w:pPr>
        <w:rPr>
          <w:sz w:val="44"/>
          <w:szCs w:val="44"/>
        </w:rPr>
      </w:pPr>
    </w:p>
    <w:p w:rsidR="00697356" w:rsidRPr="00697356" w:rsidRDefault="00697356" w:rsidP="00697356">
      <w:pPr>
        <w:rPr>
          <w:sz w:val="44"/>
          <w:szCs w:val="44"/>
        </w:rPr>
        <w:sectPr w:rsidR="00697356" w:rsidRPr="00697356" w:rsidSect="005035A3">
          <w:type w:val="continuous"/>
          <w:pgSz w:w="12240" w:h="15840"/>
          <w:pgMar w:top="1440" w:right="1440" w:bottom="1440" w:left="1440" w:header="720" w:footer="720" w:gutter="0"/>
          <w:cols w:space="720"/>
          <w:docGrid w:linePitch="360"/>
        </w:sectPr>
      </w:pPr>
    </w:p>
    <w:p w:rsidR="00D33D1A" w:rsidRDefault="00D33D1A" w:rsidP="00D33D1A">
      <w:pPr>
        <w:pStyle w:val="ListParagraph"/>
        <w:ind w:left="0"/>
        <w:rPr>
          <w:b/>
          <w:sz w:val="48"/>
          <w:szCs w:val="48"/>
        </w:rPr>
      </w:pPr>
      <w:r>
        <w:rPr>
          <w:b/>
          <w:sz w:val="48"/>
          <w:szCs w:val="48"/>
        </w:rPr>
        <w:t>Website</w:t>
      </w:r>
    </w:p>
    <w:p w:rsidR="00D33D1A" w:rsidRDefault="000C61CF" w:rsidP="00D33D1A">
      <w:pPr>
        <w:rPr>
          <w:sz w:val="24"/>
          <w:szCs w:val="24"/>
        </w:rPr>
      </w:pPr>
      <w:r>
        <w:rPr>
          <w:noProof/>
        </w:rPr>
        <w:drawing>
          <wp:anchor distT="0" distB="0" distL="114300" distR="114300" simplePos="0" relativeHeight="251664384" behindDoc="0" locked="0" layoutInCell="1" allowOverlap="0" wp14:anchorId="0F9170D8" wp14:editId="59A2D846">
            <wp:simplePos x="0" y="0"/>
            <wp:positionH relativeFrom="margin">
              <wp:posOffset>-47625</wp:posOffset>
            </wp:positionH>
            <wp:positionV relativeFrom="paragraph">
              <wp:posOffset>-69215</wp:posOffset>
            </wp:positionV>
            <wp:extent cx="1988781" cy="18573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143" cy="1870788"/>
                    </a:xfrm>
                    <a:prstGeom prst="rect">
                      <a:avLst/>
                    </a:prstGeom>
                    <a:noFill/>
                    <a:ln>
                      <a:noFill/>
                    </a:ln>
                  </pic:spPr>
                </pic:pic>
              </a:graphicData>
            </a:graphic>
            <wp14:sizeRelH relativeFrom="page">
              <wp14:pctWidth>0</wp14:pctWidth>
            </wp14:sizeRelH>
            <wp14:sizeRelV relativeFrom="page">
              <wp14:pctHeight>0</wp14:pctHeight>
            </wp14:sizeRelV>
          </wp:anchor>
        </w:drawing>
      </w:r>
      <w:r w:rsidR="00D33D1A">
        <w:rPr>
          <w:sz w:val="24"/>
          <w:szCs w:val="24"/>
        </w:rPr>
        <w:t>Tom Coles</w:t>
      </w:r>
    </w:p>
    <w:p w:rsidR="00D33D1A" w:rsidRDefault="00D33D1A" w:rsidP="00D33D1A">
      <w:pPr>
        <w:rPr>
          <w:sz w:val="24"/>
          <w:szCs w:val="24"/>
        </w:rPr>
      </w:pPr>
    </w:p>
    <w:p w:rsidR="00D33D1A" w:rsidRPr="003C0DBD" w:rsidRDefault="00D33D1A" w:rsidP="00D33D1A">
      <w:r w:rsidRPr="003C0DBD">
        <w:rPr>
          <w:color w:val="1F497D"/>
        </w:rPr>
        <w:t xml:space="preserve">The website continues to </w:t>
      </w:r>
      <w:proofErr w:type="gramStart"/>
      <w:r w:rsidRPr="003C0DBD">
        <w:rPr>
          <w:color w:val="1F497D"/>
        </w:rPr>
        <w:t>be updated</w:t>
      </w:r>
      <w:proofErr w:type="gramEnd"/>
      <w:r w:rsidRPr="003C0DBD">
        <w:rPr>
          <w:color w:val="1F497D"/>
        </w:rPr>
        <w:t xml:space="preserve"> with NAACCR webinars as they are released for viewing.  </w:t>
      </w:r>
    </w:p>
    <w:p w:rsidR="00D33D1A" w:rsidRDefault="00D33D1A" w:rsidP="00D33D1A">
      <w:r w:rsidRPr="003C0DBD">
        <w:t xml:space="preserve">The username is </w:t>
      </w:r>
      <w:r w:rsidRPr="003C0DBD">
        <w:rPr>
          <w:b/>
        </w:rPr>
        <w:t>registry</w:t>
      </w:r>
      <w:r w:rsidRPr="003C0DBD">
        <w:t xml:space="preserve"> and the password is </w:t>
      </w:r>
      <w:r w:rsidR="003C0DBD" w:rsidRPr="003C0DBD">
        <w:rPr>
          <w:sz w:val="24"/>
          <w:szCs w:val="24"/>
        </w:rPr>
        <w:t>2019yMCRA*</w:t>
      </w:r>
    </w:p>
    <w:p w:rsidR="00D33D1A" w:rsidRDefault="00D33D1A" w:rsidP="00D33D1A"/>
    <w:p w:rsidR="00D33D1A" w:rsidRDefault="00D33D1A" w:rsidP="00D33D1A">
      <w:pPr>
        <w:rPr>
          <w:b/>
          <w:sz w:val="32"/>
          <w:szCs w:val="32"/>
        </w:rPr>
      </w:pPr>
    </w:p>
    <w:p w:rsidR="00D33D1A" w:rsidRPr="00FA75FB" w:rsidRDefault="00D33D1A" w:rsidP="00D33D1A">
      <w:pPr>
        <w:rPr>
          <w:b/>
          <w:sz w:val="32"/>
          <w:szCs w:val="32"/>
        </w:rPr>
        <w:sectPr w:rsidR="00D33D1A" w:rsidRPr="00FA75FB" w:rsidSect="005035A3">
          <w:type w:val="continuous"/>
          <w:pgSz w:w="12240" w:h="15840"/>
          <w:pgMar w:top="1440" w:right="1440" w:bottom="1440" w:left="1440" w:header="720" w:footer="720" w:gutter="0"/>
          <w:cols w:space="720"/>
          <w:docGrid w:linePitch="360"/>
        </w:sectPr>
      </w:pPr>
    </w:p>
    <w:p w:rsidR="00D33D1A" w:rsidRDefault="00D33D1A" w:rsidP="00D33D1A">
      <w:pPr>
        <w:rPr>
          <w:b/>
          <w:sz w:val="32"/>
          <w:szCs w:val="32"/>
        </w:rPr>
      </w:pPr>
    </w:p>
    <w:p w:rsidR="00D33D1A" w:rsidRDefault="00D33D1A" w:rsidP="00D33D1A">
      <w:pPr>
        <w:rPr>
          <w:b/>
          <w:sz w:val="32"/>
          <w:szCs w:val="32"/>
        </w:rPr>
      </w:pPr>
    </w:p>
    <w:p w:rsidR="00D33D1A" w:rsidRDefault="00D33D1A" w:rsidP="00D33D1A">
      <w:pPr>
        <w:rPr>
          <w:b/>
          <w:sz w:val="32"/>
          <w:szCs w:val="32"/>
        </w:rPr>
      </w:pPr>
    </w:p>
    <w:p w:rsidR="00B133AC" w:rsidRDefault="00B133AC" w:rsidP="00D33D1A">
      <w:pPr>
        <w:rPr>
          <w:b/>
          <w:sz w:val="32"/>
          <w:szCs w:val="32"/>
        </w:rPr>
      </w:pPr>
    </w:p>
    <w:p w:rsidR="00B133AC" w:rsidRDefault="00B133AC" w:rsidP="00D33D1A">
      <w:pPr>
        <w:rPr>
          <w:b/>
          <w:sz w:val="32"/>
          <w:szCs w:val="32"/>
        </w:rPr>
      </w:pPr>
    </w:p>
    <w:p w:rsidR="00B133AC" w:rsidRDefault="00B133AC" w:rsidP="00D33D1A">
      <w:pPr>
        <w:rPr>
          <w:b/>
          <w:sz w:val="32"/>
          <w:szCs w:val="32"/>
        </w:rPr>
      </w:pPr>
    </w:p>
    <w:p w:rsidR="00D33D1A" w:rsidRDefault="00D33D1A" w:rsidP="00D33D1A">
      <w:pPr>
        <w:rPr>
          <w:b/>
          <w:sz w:val="32"/>
          <w:szCs w:val="32"/>
        </w:rPr>
      </w:pPr>
    </w:p>
    <w:p w:rsidR="000C61CF" w:rsidRDefault="000C61CF" w:rsidP="00D33D1A">
      <w:pPr>
        <w:rPr>
          <w:b/>
          <w:sz w:val="32"/>
          <w:szCs w:val="32"/>
        </w:rPr>
      </w:pPr>
    </w:p>
    <w:p w:rsidR="000C61CF" w:rsidRDefault="000C61CF" w:rsidP="00D33D1A">
      <w:pPr>
        <w:rPr>
          <w:b/>
          <w:sz w:val="32"/>
          <w:szCs w:val="32"/>
        </w:rPr>
      </w:pPr>
    </w:p>
    <w:p w:rsidR="00AD6B41" w:rsidRDefault="00AD6B41" w:rsidP="00D33D1A">
      <w:pPr>
        <w:rPr>
          <w:b/>
          <w:sz w:val="32"/>
          <w:szCs w:val="32"/>
        </w:rPr>
        <w:sectPr w:rsidR="00AD6B41" w:rsidSect="00694408">
          <w:type w:val="continuous"/>
          <w:pgSz w:w="12240" w:h="15840"/>
          <w:pgMar w:top="1440" w:right="1440" w:bottom="1440" w:left="1440" w:header="720" w:footer="720" w:gutter="0"/>
          <w:cols w:num="2" w:space="720"/>
          <w:docGrid w:linePitch="360"/>
        </w:sectPr>
      </w:pPr>
    </w:p>
    <w:p w:rsidR="00697356" w:rsidRDefault="00D33D1A" w:rsidP="00D33D1A">
      <w:pPr>
        <w:rPr>
          <w:b/>
          <w:sz w:val="32"/>
          <w:szCs w:val="32"/>
        </w:rPr>
      </w:pPr>
      <w:r w:rsidRPr="003A3B05">
        <w:rPr>
          <w:b/>
          <w:sz w:val="32"/>
          <w:szCs w:val="32"/>
        </w:rPr>
        <w:t>PROFESSIONAL DEVELOPMENT</w:t>
      </w:r>
    </w:p>
    <w:p w:rsidR="00D33D1A" w:rsidRPr="00697356" w:rsidRDefault="00D33D1A" w:rsidP="00D33D1A">
      <w:pPr>
        <w:rPr>
          <w:sz w:val="24"/>
          <w:szCs w:val="24"/>
        </w:rPr>
      </w:pPr>
      <w:r w:rsidRPr="00697356">
        <w:rPr>
          <w:sz w:val="24"/>
          <w:szCs w:val="24"/>
        </w:rPr>
        <w:t>Heidi Leach, Candace Schoolmeesters, Jen Nelson</w:t>
      </w:r>
    </w:p>
    <w:p w:rsidR="00D33D1A" w:rsidRPr="000811F6" w:rsidRDefault="00697356" w:rsidP="00D33D1A">
      <w:pPr>
        <w:rPr>
          <w:highlight w:val="yellow"/>
        </w:rPr>
      </w:pPr>
      <w:r w:rsidRPr="00697356">
        <w:rPr>
          <w:noProof/>
        </w:rPr>
        <w:drawing>
          <wp:inline distT="0" distB="0" distL="0" distR="0" wp14:anchorId="320CF935" wp14:editId="36C127D1">
            <wp:extent cx="1912620" cy="701040"/>
            <wp:effectExtent l="0" t="0" r="0" b="3810"/>
            <wp:docPr id="2" name="Picture 2" descr="eLearning_iStock_000011585656Med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arning_iStock_000011585656Mediu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620" cy="701040"/>
                    </a:xfrm>
                    <a:prstGeom prst="rect">
                      <a:avLst/>
                    </a:prstGeom>
                    <a:noFill/>
                    <a:ln>
                      <a:noFill/>
                    </a:ln>
                  </pic:spPr>
                </pic:pic>
              </a:graphicData>
            </a:graphic>
          </wp:inline>
        </w:drawing>
      </w:r>
    </w:p>
    <w:p w:rsidR="003C0DBD" w:rsidRDefault="003C0DBD" w:rsidP="003C0DBD">
      <w:r>
        <w:t xml:space="preserve">The WCRA/MCRA Regional Conference is coming!  Conference is set for September </w:t>
      </w:r>
      <w:proofErr w:type="gramStart"/>
      <w:r>
        <w:t>12</w:t>
      </w:r>
      <w:r>
        <w:rPr>
          <w:vertAlign w:val="superscript"/>
        </w:rPr>
        <w:t>th</w:t>
      </w:r>
      <w:proofErr w:type="gramEnd"/>
      <w:r>
        <w:t xml:space="preserve"> and 13</w:t>
      </w:r>
      <w:r>
        <w:rPr>
          <w:vertAlign w:val="superscript"/>
        </w:rPr>
        <w:t>th</w:t>
      </w:r>
      <w:r>
        <w:t xml:space="preserve"> at Embassy Suites Airport!</w:t>
      </w:r>
    </w:p>
    <w:p w:rsidR="003C0DBD" w:rsidRDefault="003C0DBD" w:rsidP="003C0DBD"/>
    <w:p w:rsidR="003C0DBD" w:rsidRDefault="003C0DBD" w:rsidP="003C0DBD">
      <w:r>
        <w:t xml:space="preserve">With all of the new changes in 2018 here is a list of </w:t>
      </w:r>
      <w:proofErr w:type="gramStart"/>
      <w:r>
        <w:t>Important</w:t>
      </w:r>
      <w:proofErr w:type="gramEnd"/>
      <w:r>
        <w:t xml:space="preserve"> resources needed for 2018 coding.  </w:t>
      </w:r>
    </w:p>
    <w:p w:rsidR="003C0DBD" w:rsidRDefault="003C0DBD" w:rsidP="003C0DBD">
      <w:pPr>
        <w:pStyle w:val="ListParagraph"/>
        <w:numPr>
          <w:ilvl w:val="0"/>
          <w:numId w:val="12"/>
        </w:numPr>
        <w:autoSpaceDE w:val="0"/>
        <w:autoSpaceDN w:val="0"/>
        <w:rPr>
          <w:rFonts w:ascii="Trebuchet MS" w:eastAsia="Times New Roman" w:hAnsi="Trebuchet MS"/>
          <w:color w:val="000000"/>
        </w:rPr>
      </w:pPr>
      <w:r>
        <w:rPr>
          <w:rFonts w:ascii="Trebuchet MS" w:eastAsia="Times New Roman" w:hAnsi="Trebuchet MS"/>
          <w:color w:val="000000"/>
        </w:rPr>
        <w:t>AJCC 8</w:t>
      </w:r>
      <w:r>
        <w:rPr>
          <w:rFonts w:ascii="Trebuchet MS" w:eastAsia="Times New Roman" w:hAnsi="Trebuchet MS"/>
          <w:color w:val="000000"/>
          <w:sz w:val="14"/>
          <w:szCs w:val="14"/>
        </w:rPr>
        <w:t xml:space="preserve">TH </w:t>
      </w:r>
      <w:r>
        <w:rPr>
          <w:rFonts w:ascii="Trebuchet MS" w:eastAsia="Times New Roman" w:hAnsi="Trebuchet MS"/>
          <w:color w:val="000000"/>
        </w:rPr>
        <w:t>Edition, 3</w:t>
      </w:r>
      <w:r>
        <w:rPr>
          <w:rFonts w:ascii="Trebuchet MS" w:eastAsia="Times New Roman" w:hAnsi="Trebuchet MS"/>
          <w:color w:val="000000"/>
          <w:vertAlign w:val="superscript"/>
        </w:rPr>
        <w:t>rd</w:t>
      </w:r>
      <w:r>
        <w:rPr>
          <w:rFonts w:ascii="Trebuchet MS" w:eastAsia="Times New Roman" w:hAnsi="Trebuchet MS"/>
          <w:color w:val="000000"/>
        </w:rPr>
        <w:t xml:space="preserve"> printing and errata – and KINDLE edition </w:t>
      </w:r>
      <w:hyperlink r:id="rId10" w:history="1">
        <w:r>
          <w:rPr>
            <w:rStyle w:val="Hyperlink"/>
            <w:rFonts w:ascii="Trebuchet MS" w:hAnsi="Trebuchet MS"/>
          </w:rPr>
          <w:t>https://cancerstaging.org/pages/default.aspx</w:t>
        </w:r>
      </w:hyperlink>
      <w:r>
        <w:rPr>
          <w:rFonts w:ascii="Trebuchet MS" w:eastAsia="Times New Roman" w:hAnsi="Trebuchet MS"/>
          <w:color w:val="000000"/>
        </w:rPr>
        <w:t xml:space="preserve"> </w:t>
      </w:r>
    </w:p>
    <w:p w:rsidR="003C0DBD" w:rsidRDefault="003C0DBD" w:rsidP="003C0DBD">
      <w:pPr>
        <w:pStyle w:val="ListParagraph"/>
        <w:numPr>
          <w:ilvl w:val="0"/>
          <w:numId w:val="12"/>
        </w:numPr>
        <w:autoSpaceDE w:val="0"/>
        <w:autoSpaceDN w:val="0"/>
        <w:rPr>
          <w:rFonts w:ascii="Trebuchet MS" w:eastAsia="Times New Roman" w:hAnsi="Trebuchet MS"/>
          <w:color w:val="000000"/>
        </w:rPr>
      </w:pPr>
      <w:r>
        <w:rPr>
          <w:rFonts w:ascii="Trebuchet MS" w:eastAsia="Times New Roman" w:hAnsi="Trebuchet MS"/>
          <w:color w:val="000000"/>
        </w:rPr>
        <w:t xml:space="preserve">STORE Manual </w:t>
      </w:r>
      <w:hyperlink r:id="rId11" w:history="1">
        <w:r>
          <w:rPr>
            <w:rStyle w:val="Hyperlink"/>
            <w:rFonts w:ascii="Trebuchet MS" w:hAnsi="Trebuchet MS"/>
          </w:rPr>
          <w:t>https://www.facs.org/~/media/files/quality%20programs/cancer/ncdb/store_manual_2018.ashx</w:t>
        </w:r>
      </w:hyperlink>
      <w:r>
        <w:rPr>
          <w:rFonts w:ascii="Trebuchet MS" w:eastAsia="Times New Roman" w:hAnsi="Trebuchet MS"/>
          <w:color w:val="000000"/>
        </w:rPr>
        <w:t xml:space="preserve"> </w:t>
      </w:r>
    </w:p>
    <w:p w:rsidR="003C0DBD" w:rsidRDefault="003C0DBD" w:rsidP="003C0DBD">
      <w:pPr>
        <w:pStyle w:val="ListParagraph"/>
        <w:numPr>
          <w:ilvl w:val="0"/>
          <w:numId w:val="12"/>
        </w:numPr>
        <w:autoSpaceDE w:val="0"/>
        <w:autoSpaceDN w:val="0"/>
        <w:rPr>
          <w:rFonts w:ascii="Trebuchet MS" w:eastAsia="Times New Roman" w:hAnsi="Trebuchet MS"/>
          <w:color w:val="0563C2"/>
        </w:rPr>
      </w:pPr>
      <w:r>
        <w:rPr>
          <w:rFonts w:ascii="Trebuchet MS" w:eastAsia="Times New Roman" w:hAnsi="Trebuchet MS"/>
          <w:color w:val="000000"/>
        </w:rPr>
        <w:t xml:space="preserve">SEER Summary Staging 2018 Manual </w:t>
      </w:r>
      <w:hyperlink r:id="rId12" w:history="1">
        <w:r>
          <w:rPr>
            <w:rStyle w:val="Hyperlink"/>
            <w:rFonts w:ascii="Trebuchet MS" w:hAnsi="Trebuchet MS"/>
          </w:rPr>
          <w:t>https://seer.cancer.gov/tools/ssm/</w:t>
        </w:r>
      </w:hyperlink>
      <w:r>
        <w:rPr>
          <w:rFonts w:ascii="Trebuchet MS" w:eastAsia="Times New Roman" w:hAnsi="Trebuchet MS"/>
          <w:color w:val="0563C2"/>
        </w:rPr>
        <w:t xml:space="preserve">  </w:t>
      </w:r>
    </w:p>
    <w:p w:rsidR="003C0DBD" w:rsidRDefault="003C0DBD" w:rsidP="003C0DBD">
      <w:pPr>
        <w:pStyle w:val="ListParagraph"/>
        <w:numPr>
          <w:ilvl w:val="0"/>
          <w:numId w:val="12"/>
        </w:numPr>
        <w:autoSpaceDE w:val="0"/>
        <w:autoSpaceDN w:val="0"/>
        <w:rPr>
          <w:rFonts w:ascii="Trebuchet MS" w:eastAsia="Times New Roman" w:hAnsi="Trebuchet MS"/>
          <w:color w:val="0563C2"/>
        </w:rPr>
      </w:pPr>
      <w:r>
        <w:rPr>
          <w:rFonts w:ascii="Trebuchet MS" w:eastAsia="Times New Roman" w:hAnsi="Trebuchet MS"/>
          <w:color w:val="000000"/>
        </w:rPr>
        <w:t xml:space="preserve">2018 Solid Tumor Manual </w:t>
      </w:r>
      <w:hyperlink r:id="rId13" w:history="1">
        <w:r>
          <w:rPr>
            <w:rStyle w:val="Hyperlink"/>
            <w:rFonts w:ascii="Trebuchet MS" w:hAnsi="Trebuchet MS"/>
          </w:rPr>
          <w:t>https://seer.cancer.gov/tools/solidtumor/</w:t>
        </w:r>
      </w:hyperlink>
    </w:p>
    <w:p w:rsidR="003C0DBD" w:rsidRDefault="003C0DBD" w:rsidP="003C0DBD">
      <w:pPr>
        <w:pStyle w:val="ListParagraph"/>
        <w:numPr>
          <w:ilvl w:val="0"/>
          <w:numId w:val="12"/>
        </w:numPr>
        <w:autoSpaceDE w:val="0"/>
        <w:autoSpaceDN w:val="0"/>
        <w:rPr>
          <w:rFonts w:ascii="Trebuchet MS" w:eastAsia="Times New Roman" w:hAnsi="Trebuchet MS"/>
          <w:color w:val="0070C1"/>
        </w:rPr>
      </w:pPr>
      <w:r>
        <w:rPr>
          <w:rFonts w:ascii="Trebuchet MS" w:eastAsia="Times New Roman" w:hAnsi="Trebuchet MS"/>
          <w:color w:val="000000"/>
        </w:rPr>
        <w:t xml:space="preserve">ICD-O-3 2018 Revisions </w:t>
      </w:r>
      <w:r>
        <w:rPr>
          <w:rFonts w:ascii="Trebuchet MS" w:eastAsia="Times New Roman" w:hAnsi="Trebuchet MS"/>
          <w:color w:val="0070C1"/>
        </w:rPr>
        <w:t xml:space="preserve"> </w:t>
      </w:r>
      <w:hyperlink r:id="rId14" w:anchor="ICDO3" w:history="1">
        <w:r>
          <w:rPr>
            <w:rStyle w:val="Hyperlink"/>
            <w:rFonts w:ascii="Trebuchet MS" w:hAnsi="Trebuchet MS"/>
          </w:rPr>
          <w:t>https://www.naaccr.org/implementation-guidelines/#ICDO3</w:t>
        </w:r>
      </w:hyperlink>
    </w:p>
    <w:p w:rsidR="003C0DBD" w:rsidRDefault="003C0DBD" w:rsidP="003C0DBD">
      <w:pPr>
        <w:pStyle w:val="ListParagraph"/>
        <w:numPr>
          <w:ilvl w:val="0"/>
          <w:numId w:val="12"/>
        </w:numPr>
        <w:autoSpaceDE w:val="0"/>
        <w:autoSpaceDN w:val="0"/>
        <w:rPr>
          <w:rFonts w:ascii="Trebuchet MS" w:eastAsia="Times New Roman" w:hAnsi="Trebuchet MS"/>
          <w:color w:val="000000"/>
        </w:rPr>
      </w:pPr>
      <w:r>
        <w:rPr>
          <w:rFonts w:ascii="Trebuchet MS" w:eastAsia="Times New Roman" w:hAnsi="Trebuchet MS"/>
          <w:color w:val="000000"/>
        </w:rPr>
        <w:t xml:space="preserve">SEER Registrar Staging Assistant for EOD Extent of Disease 2018 Schema List V1.2. </w:t>
      </w:r>
      <w:hyperlink r:id="rId15" w:history="1">
        <w:r>
          <w:rPr>
            <w:rStyle w:val="Hyperlink"/>
            <w:rFonts w:ascii="Trebuchet MS" w:hAnsi="Trebuchet MS"/>
          </w:rPr>
          <w:t>https://staging.seer.cancer.gov/eod_public/home/1.2/</w:t>
        </w:r>
      </w:hyperlink>
      <w:r>
        <w:rPr>
          <w:rFonts w:ascii="Trebuchet MS" w:eastAsia="Times New Roman" w:hAnsi="Trebuchet MS"/>
          <w:color w:val="0070C1"/>
        </w:rPr>
        <w:t xml:space="preserve">  </w:t>
      </w:r>
      <w:r>
        <w:rPr>
          <w:rFonts w:ascii="Trebuchet MS" w:eastAsia="Times New Roman" w:hAnsi="Trebuchet MS"/>
          <w:color w:val="000000"/>
        </w:rPr>
        <w:t>This provides valid values, definitions, and notes for:</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EOD Primary Tumor</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EOD Lymph Nodes</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EOD Mets</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SEER Summary Staging 2018</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SSDI’s including grade</w:t>
      </w:r>
    </w:p>
    <w:p w:rsidR="003C0DBD" w:rsidRDefault="003C0DBD" w:rsidP="003C0DBD">
      <w:pPr>
        <w:pStyle w:val="ListParagraph"/>
        <w:numPr>
          <w:ilvl w:val="0"/>
          <w:numId w:val="13"/>
        </w:numPr>
        <w:autoSpaceDE w:val="0"/>
        <w:autoSpaceDN w:val="0"/>
        <w:rPr>
          <w:rFonts w:ascii="Trebuchet MS" w:eastAsia="Times New Roman" w:hAnsi="Trebuchet MS"/>
          <w:color w:val="0070C1"/>
        </w:rPr>
      </w:pPr>
      <w:r>
        <w:rPr>
          <w:rFonts w:ascii="Trebuchet MS" w:eastAsia="Times New Roman" w:hAnsi="Trebuchet MS"/>
          <w:color w:val="000000"/>
        </w:rPr>
        <w:t xml:space="preserve">Site Specific Data items SSDI/Grade </w:t>
      </w:r>
      <w:hyperlink r:id="rId16" w:history="1">
        <w:r>
          <w:rPr>
            <w:rStyle w:val="Hyperlink"/>
            <w:rFonts w:ascii="Trebuchet MS" w:hAnsi="Trebuchet MS"/>
          </w:rPr>
          <w:t>https://apps.naaccr.org/ssdi/list/</w:t>
        </w:r>
      </w:hyperlink>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SSDI Manual</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Appendix A and B</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Grade Manual</w:t>
      </w:r>
    </w:p>
    <w:p w:rsidR="003C0DBD" w:rsidRDefault="003C0DBD" w:rsidP="003C0DBD">
      <w:pPr>
        <w:autoSpaceDE w:val="0"/>
        <w:autoSpaceDN w:val="0"/>
        <w:ind w:left="720"/>
        <w:rPr>
          <w:rFonts w:ascii="Trebuchet MS" w:hAnsi="Trebuchet MS"/>
          <w:color w:val="000000"/>
        </w:rPr>
      </w:pPr>
      <w:proofErr w:type="gramStart"/>
      <w:r>
        <w:rPr>
          <w:rFonts w:ascii="Courier New" w:hAnsi="Courier New" w:cs="Courier New"/>
          <w:color w:val="000000"/>
        </w:rPr>
        <w:t>o</w:t>
      </w:r>
      <w:proofErr w:type="gramEnd"/>
      <w:r>
        <w:rPr>
          <w:rFonts w:ascii="Courier New" w:hAnsi="Courier New" w:cs="Courier New"/>
          <w:color w:val="000000"/>
        </w:rPr>
        <w:t xml:space="preserve"> </w:t>
      </w:r>
      <w:r>
        <w:rPr>
          <w:rFonts w:ascii="Trebuchet MS" w:hAnsi="Trebuchet MS"/>
          <w:color w:val="000000"/>
        </w:rPr>
        <w:t>Schema List</w:t>
      </w:r>
    </w:p>
    <w:p w:rsidR="003C0DBD" w:rsidRDefault="003C0DBD" w:rsidP="003C0DBD">
      <w:pPr>
        <w:autoSpaceDE w:val="0"/>
        <w:autoSpaceDN w:val="0"/>
        <w:ind w:left="720"/>
        <w:rPr>
          <w:rFonts w:ascii="Trebuchet MS" w:hAnsi="Trebuchet MS"/>
          <w:color w:val="000000"/>
        </w:rPr>
      </w:pPr>
    </w:p>
    <w:p w:rsidR="003C0DBD" w:rsidRDefault="003C0DBD" w:rsidP="003C0DBD">
      <w:pPr>
        <w:autoSpaceDE w:val="0"/>
        <w:autoSpaceDN w:val="0"/>
        <w:ind w:left="720"/>
        <w:rPr>
          <w:rFonts w:ascii="Trebuchet MS" w:hAnsi="Trebuchet MS"/>
          <w:color w:val="000000"/>
        </w:rPr>
      </w:pPr>
    </w:p>
    <w:p w:rsidR="003C0DBD" w:rsidRDefault="003C0DBD" w:rsidP="003C0DBD">
      <w:pPr>
        <w:pStyle w:val="ListParagraph"/>
        <w:numPr>
          <w:ilvl w:val="0"/>
          <w:numId w:val="14"/>
        </w:numPr>
        <w:autoSpaceDE w:val="0"/>
        <w:autoSpaceDN w:val="0"/>
        <w:rPr>
          <w:rFonts w:ascii="Trebuchet MS" w:eastAsia="Times New Roman" w:hAnsi="Trebuchet MS"/>
          <w:color w:val="0070C1"/>
        </w:rPr>
      </w:pPr>
      <w:r>
        <w:rPr>
          <w:rFonts w:ascii="Trebuchet MS" w:eastAsia="Times New Roman" w:hAnsi="Trebuchet MS"/>
          <w:color w:val="000000"/>
        </w:rPr>
        <w:t xml:space="preserve">NAACCR Standards and Data Dictionary </w:t>
      </w:r>
      <w:hyperlink r:id="rId17" w:history="1">
        <w:r>
          <w:rPr>
            <w:rStyle w:val="Hyperlink"/>
            <w:rFonts w:ascii="Trebuchet MS" w:hAnsi="Trebuchet MS"/>
          </w:rPr>
          <w:t>http://datadictionary.naaccr.org/</w:t>
        </w:r>
      </w:hyperlink>
    </w:p>
    <w:p w:rsidR="003C0DBD" w:rsidRDefault="003C0DBD" w:rsidP="003C0DBD">
      <w:pPr>
        <w:pStyle w:val="ListParagraph"/>
        <w:numPr>
          <w:ilvl w:val="0"/>
          <w:numId w:val="15"/>
        </w:numPr>
        <w:autoSpaceDE w:val="0"/>
        <w:autoSpaceDN w:val="0"/>
        <w:rPr>
          <w:rFonts w:eastAsia="Times New Roman"/>
        </w:rPr>
      </w:pPr>
      <w:r>
        <w:rPr>
          <w:rFonts w:ascii="Trebuchet MS" w:eastAsia="Times New Roman" w:hAnsi="Trebuchet MS"/>
          <w:color w:val="000000"/>
        </w:rPr>
        <w:t xml:space="preserve">Grade Coding Instructions and Tables </w:t>
      </w:r>
      <w:hyperlink r:id="rId18" w:history="1">
        <w:r>
          <w:rPr>
            <w:rStyle w:val="Hyperlink"/>
            <w:rFonts w:ascii="Trebuchet MS" w:hAnsi="Trebuchet MS"/>
          </w:rPr>
          <w:t>https://www.naaccr.org/SSDI/Grade-Manual.pdf</w:t>
        </w:r>
      </w:hyperlink>
    </w:p>
    <w:p w:rsidR="003C0DBD" w:rsidRDefault="003C0DBD" w:rsidP="003C0DBD">
      <w:pPr>
        <w:pStyle w:val="ListParagraph"/>
        <w:numPr>
          <w:ilvl w:val="0"/>
          <w:numId w:val="15"/>
        </w:numPr>
        <w:autoSpaceDE w:val="0"/>
        <w:autoSpaceDN w:val="0"/>
        <w:rPr>
          <w:rFonts w:eastAsia="Times New Roman"/>
        </w:rPr>
      </w:pPr>
      <w:r>
        <w:rPr>
          <w:rFonts w:eastAsia="Times New Roman"/>
        </w:rPr>
        <w:t xml:space="preserve">SEER Rx Database </w:t>
      </w:r>
      <w:hyperlink r:id="rId19" w:history="1">
        <w:r>
          <w:rPr>
            <w:rStyle w:val="Hyperlink"/>
          </w:rPr>
          <w:t>https://seer.cancer.gov/seertools/seerrx/</w:t>
        </w:r>
      </w:hyperlink>
      <w:r>
        <w:rPr>
          <w:rFonts w:eastAsia="Times New Roman"/>
        </w:rPr>
        <w:t xml:space="preserve"> </w:t>
      </w:r>
    </w:p>
    <w:p w:rsidR="003C0DBD" w:rsidRDefault="003C0DBD" w:rsidP="003C0DBD">
      <w:pPr>
        <w:pStyle w:val="ListParagraph"/>
        <w:numPr>
          <w:ilvl w:val="0"/>
          <w:numId w:val="15"/>
        </w:numPr>
        <w:autoSpaceDE w:val="0"/>
        <w:autoSpaceDN w:val="0"/>
      </w:pPr>
      <w:r>
        <w:rPr>
          <w:rFonts w:eastAsia="Times New Roman"/>
        </w:rPr>
        <w:t xml:space="preserve">SEER EOD 2018 General Coding Rules Manual </w:t>
      </w:r>
      <w:hyperlink r:id="rId20" w:history="1">
        <w:r>
          <w:rPr>
            <w:rStyle w:val="Hyperlink"/>
          </w:rPr>
          <w:t>https://seer.cancer.gov/tools/staging/2018-EOD-General-Instructions.pdf</w:t>
        </w:r>
      </w:hyperlink>
      <w:r>
        <w:rPr>
          <w:rFonts w:eastAsia="Times New Roman"/>
        </w:rPr>
        <w:t xml:space="preserve"> </w:t>
      </w:r>
    </w:p>
    <w:p w:rsidR="003C0DBD" w:rsidRDefault="003C0DBD" w:rsidP="003C0DBD"/>
    <w:p w:rsidR="003C0DBD" w:rsidRDefault="003C0DBD" w:rsidP="003C0DBD">
      <w:r>
        <w:t>Reminder: NAACCR webinars are available on the MCRA website approximately 1 week after the live presentation.  Take some time to view past presentations.</w:t>
      </w:r>
    </w:p>
    <w:p w:rsidR="00D33D1A" w:rsidRPr="008F116A" w:rsidRDefault="00D33D1A" w:rsidP="00D33D1A">
      <w:pPr>
        <w:pStyle w:val="NormalWeb"/>
        <w:rPr>
          <w:sz w:val="20"/>
          <w:szCs w:val="20"/>
        </w:rPr>
      </w:pPr>
      <w:r>
        <w:rPr>
          <w:rFonts w:ascii="Arial" w:hAnsi="Arial" w:cs="Arial"/>
          <w:b/>
          <w:bCs/>
          <w:sz w:val="20"/>
          <w:szCs w:val="20"/>
        </w:rPr>
        <w:t xml:space="preserve">Next </w:t>
      </w:r>
      <w:r w:rsidRPr="008F116A">
        <w:rPr>
          <w:rFonts w:ascii="Arial" w:hAnsi="Arial" w:cs="Arial"/>
          <w:b/>
          <w:bCs/>
          <w:sz w:val="20"/>
          <w:szCs w:val="20"/>
        </w:rPr>
        <w:t xml:space="preserve">NCRA </w:t>
      </w:r>
      <w:r>
        <w:rPr>
          <w:rFonts w:ascii="Arial" w:hAnsi="Arial" w:cs="Arial"/>
          <w:b/>
          <w:bCs/>
          <w:sz w:val="20"/>
          <w:szCs w:val="20"/>
        </w:rPr>
        <w:t xml:space="preserve">dates for </w:t>
      </w:r>
      <w:r w:rsidRPr="008F116A">
        <w:rPr>
          <w:rFonts w:ascii="Arial" w:hAnsi="Arial" w:cs="Arial"/>
          <w:b/>
          <w:bCs/>
          <w:sz w:val="20"/>
          <w:szCs w:val="20"/>
        </w:rPr>
        <w:t>th</w:t>
      </w:r>
      <w:r>
        <w:rPr>
          <w:rFonts w:ascii="Arial" w:hAnsi="Arial" w:cs="Arial"/>
          <w:b/>
          <w:bCs/>
          <w:sz w:val="20"/>
          <w:szCs w:val="20"/>
        </w:rPr>
        <w:t>e CTR Examination window is October 15 – November 3!</w:t>
      </w:r>
      <w:r>
        <w:rPr>
          <w:rFonts w:ascii="Arial" w:hAnsi="Arial" w:cs="Arial"/>
          <w:sz w:val="20"/>
          <w:szCs w:val="20"/>
        </w:rPr>
        <w:br/>
        <w:t xml:space="preserve">          The 2018 Handbook/Application for Candidates and Exam Dates are coming soon!  If you are looking for this </w:t>
      </w:r>
      <w:proofErr w:type="gramStart"/>
      <w:r>
        <w:rPr>
          <w:rFonts w:ascii="Arial" w:hAnsi="Arial" w:cs="Arial"/>
          <w:sz w:val="20"/>
          <w:szCs w:val="20"/>
        </w:rPr>
        <w:t>information</w:t>
      </w:r>
      <w:proofErr w:type="gramEnd"/>
      <w:r>
        <w:rPr>
          <w:rFonts w:ascii="Arial" w:hAnsi="Arial" w:cs="Arial"/>
          <w:sz w:val="20"/>
          <w:szCs w:val="20"/>
        </w:rPr>
        <w:t xml:space="preserve"> please contact </w:t>
      </w:r>
      <w:hyperlink r:id="rId21" w:history="1">
        <w:r w:rsidRPr="00600D17">
          <w:rPr>
            <w:rStyle w:val="Hyperlink"/>
            <w:rFonts w:ascii="Arial" w:hAnsi="Arial" w:cs="Arial"/>
            <w:sz w:val="20"/>
            <w:szCs w:val="20"/>
          </w:rPr>
          <w:t>ctrexam@ncra-usa.org</w:t>
        </w:r>
      </w:hyperlink>
      <w:r>
        <w:rPr>
          <w:rFonts w:ascii="Arial" w:hAnsi="Arial" w:cs="Arial"/>
          <w:sz w:val="20"/>
          <w:szCs w:val="20"/>
        </w:rPr>
        <w:t xml:space="preserve"> to request a copy of the free handbook and dates.</w:t>
      </w:r>
      <w:r w:rsidR="00AD6B41">
        <w:rPr>
          <w:rFonts w:ascii="Arial" w:hAnsi="Arial" w:cs="Arial"/>
          <w:sz w:val="20"/>
          <w:szCs w:val="20"/>
        </w:rPr>
        <w:t xml:space="preserve"> </w:t>
      </w:r>
      <w:r>
        <w:rPr>
          <w:rFonts w:ascii="Arial" w:hAnsi="Arial" w:cs="Arial"/>
          <w:sz w:val="20"/>
          <w:szCs w:val="20"/>
        </w:rPr>
        <w:t>For additional information</w:t>
      </w:r>
      <w:r w:rsidRPr="008F116A">
        <w:rPr>
          <w:rFonts w:ascii="Arial" w:hAnsi="Arial" w:cs="Arial"/>
          <w:sz w:val="20"/>
          <w:szCs w:val="20"/>
        </w:rPr>
        <w:t xml:space="preserve">, go to </w:t>
      </w:r>
      <w:hyperlink r:id="rId22" w:history="1">
        <w:r w:rsidRPr="008F116A">
          <w:rPr>
            <w:rStyle w:val="Hyperlink"/>
            <w:rFonts w:cs="Arial"/>
            <w:sz w:val="20"/>
            <w:szCs w:val="20"/>
          </w:rPr>
          <w:t>www.ctrexam.org</w:t>
        </w:r>
      </w:hyperlink>
    </w:p>
    <w:p w:rsidR="00D33D1A" w:rsidRPr="00311D04" w:rsidRDefault="00D33D1A" w:rsidP="00D33D1A">
      <w:pPr>
        <w:rPr>
          <w:sz w:val="48"/>
          <w:szCs w:val="48"/>
        </w:rPr>
      </w:pPr>
      <w:r w:rsidRPr="00311D04">
        <w:rPr>
          <w:sz w:val="48"/>
          <w:szCs w:val="48"/>
        </w:rPr>
        <w:t>Communications</w:t>
      </w:r>
    </w:p>
    <w:p w:rsidR="00AD6B41" w:rsidRDefault="00AD6B41" w:rsidP="00D33D1A">
      <w:pPr>
        <w:rPr>
          <w:sz w:val="24"/>
          <w:szCs w:val="24"/>
        </w:rPr>
        <w:sectPr w:rsidR="00AD6B41" w:rsidSect="00AD6B41">
          <w:type w:val="continuous"/>
          <w:pgSz w:w="12240" w:h="15840"/>
          <w:pgMar w:top="1440" w:right="1440" w:bottom="1440" w:left="1440" w:header="720" w:footer="720" w:gutter="0"/>
          <w:cols w:space="720"/>
          <w:docGrid w:linePitch="360"/>
        </w:sectPr>
      </w:pPr>
    </w:p>
    <w:p w:rsidR="00D33D1A" w:rsidRPr="00311D04" w:rsidRDefault="003C0DBD" w:rsidP="00D33D1A">
      <w:pPr>
        <w:rPr>
          <w:sz w:val="24"/>
          <w:szCs w:val="24"/>
        </w:rPr>
      </w:pPr>
      <w:r w:rsidRPr="00311D04">
        <w:rPr>
          <w:sz w:val="24"/>
          <w:szCs w:val="24"/>
        </w:rPr>
        <w:t>Kathy Lougiu</w:t>
      </w:r>
    </w:p>
    <w:p w:rsidR="00D33D1A" w:rsidRPr="00311D04" w:rsidRDefault="00D33D1A" w:rsidP="00D33D1A"/>
    <w:p w:rsidR="00D33D1A" w:rsidRPr="00311D04" w:rsidRDefault="00311D04" w:rsidP="00D33D1A">
      <w:r w:rsidRPr="00311D04">
        <w:t>This is my first run at being the editor of the MODDMM.  Please let me know what you would like to see in your newsletter!  I would appreciate the feedback!</w:t>
      </w:r>
    </w:p>
    <w:p w:rsidR="00D33D1A" w:rsidRPr="000811F6" w:rsidRDefault="00D33D1A" w:rsidP="00D33D1A">
      <w:pPr>
        <w:rPr>
          <w:highlight w:val="yellow"/>
        </w:rPr>
        <w:sectPr w:rsidR="00D33D1A" w:rsidRPr="000811F6" w:rsidSect="00EA4F84">
          <w:type w:val="continuous"/>
          <w:pgSz w:w="12240" w:h="15840"/>
          <w:pgMar w:top="1440" w:right="1440" w:bottom="1440" w:left="1440" w:header="720" w:footer="720" w:gutter="0"/>
          <w:cols w:space="720"/>
          <w:docGrid w:linePitch="360"/>
        </w:sectPr>
      </w:pPr>
    </w:p>
    <w:p w:rsidR="00D33D1A" w:rsidRPr="000811F6" w:rsidRDefault="00D33D1A" w:rsidP="00D33D1A">
      <w:pPr>
        <w:rPr>
          <w:sz w:val="24"/>
          <w:szCs w:val="24"/>
          <w:highlight w:val="yellow"/>
        </w:rPr>
      </w:pPr>
    </w:p>
    <w:p w:rsidR="00D33D1A" w:rsidRPr="000811F6" w:rsidRDefault="00697356" w:rsidP="00D33D1A">
      <w:pPr>
        <w:rPr>
          <w:sz w:val="48"/>
          <w:szCs w:val="48"/>
          <w:highlight w:val="yellow"/>
        </w:rPr>
        <w:sectPr w:rsidR="00D33D1A" w:rsidRPr="000811F6" w:rsidSect="00691878">
          <w:type w:val="continuous"/>
          <w:pgSz w:w="12240" w:h="15840"/>
          <w:pgMar w:top="1440" w:right="1440" w:bottom="1440" w:left="1440" w:header="720" w:footer="720" w:gutter="0"/>
          <w:cols w:num="2" w:space="720"/>
          <w:docGrid w:linePitch="360"/>
        </w:sectPr>
      </w:pPr>
      <w:r>
        <w:rPr>
          <w:noProof/>
          <w:sz w:val="48"/>
          <w:szCs w:val="48"/>
        </w:rPr>
        <w:drawing>
          <wp:inline distT="0" distB="0" distL="0" distR="0">
            <wp:extent cx="3267075" cy="1834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mmunicationcstyles[1].png"/>
                    <pic:cNvPicPr/>
                  </pic:nvPicPr>
                  <pic:blipFill>
                    <a:blip r:embed="rId23">
                      <a:extLst>
                        <a:ext uri="{28A0092B-C50C-407E-A947-70E740481C1C}">
                          <a14:useLocalDpi xmlns:a14="http://schemas.microsoft.com/office/drawing/2010/main" val="0"/>
                        </a:ext>
                      </a:extLst>
                    </a:blip>
                    <a:stretch>
                      <a:fillRect/>
                    </a:stretch>
                  </pic:blipFill>
                  <pic:spPr>
                    <a:xfrm>
                      <a:off x="0" y="0"/>
                      <a:ext cx="3290045" cy="1847604"/>
                    </a:xfrm>
                    <a:prstGeom prst="rect">
                      <a:avLst/>
                    </a:prstGeom>
                  </pic:spPr>
                </pic:pic>
              </a:graphicData>
            </a:graphic>
          </wp:inline>
        </w:drawing>
      </w:r>
    </w:p>
    <w:p w:rsidR="00D33D1A" w:rsidRDefault="00D33D1A" w:rsidP="00D33D1A">
      <w:pPr>
        <w:jc w:val="center"/>
        <w:rPr>
          <w:sz w:val="48"/>
          <w:szCs w:val="48"/>
        </w:rPr>
        <w:sectPr w:rsidR="00D33D1A" w:rsidSect="00270783">
          <w:type w:val="continuous"/>
          <w:pgSz w:w="12240" w:h="15840"/>
          <w:pgMar w:top="1440" w:right="1440" w:bottom="1440" w:left="1440" w:header="720" w:footer="720" w:gutter="0"/>
          <w:cols w:space="720"/>
          <w:docGrid w:linePitch="360"/>
        </w:sectPr>
      </w:pPr>
    </w:p>
    <w:p w:rsidR="00D33D1A" w:rsidRDefault="00D33D1A" w:rsidP="00D33D1A"/>
    <w:p w:rsidR="00D33D1A" w:rsidRDefault="00D33D1A" w:rsidP="00D33D1A">
      <w:r w:rsidRPr="00880299">
        <w:rPr>
          <w:b/>
          <w:noProof/>
          <w:sz w:val="24"/>
          <w:szCs w:val="24"/>
        </w:rPr>
        <w:drawing>
          <wp:inline distT="0" distB="0" distL="0" distR="0">
            <wp:extent cx="14706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0660" cy="1242060"/>
                    </a:xfrm>
                    <a:prstGeom prst="rect">
                      <a:avLst/>
                    </a:prstGeom>
                    <a:noFill/>
                    <a:ln>
                      <a:noFill/>
                    </a:ln>
                  </pic:spPr>
                </pic:pic>
              </a:graphicData>
            </a:graphic>
          </wp:inline>
        </w:drawing>
      </w:r>
    </w:p>
    <w:p w:rsidR="00D33D1A" w:rsidRDefault="00D33D1A" w:rsidP="00D33D1A">
      <w:pPr>
        <w:jc w:val="center"/>
        <w:rPr>
          <w:b/>
          <w:sz w:val="28"/>
          <w:szCs w:val="28"/>
        </w:rPr>
      </w:pPr>
      <w:r w:rsidRPr="00FB5D07">
        <w:rPr>
          <w:b/>
          <w:sz w:val="28"/>
          <w:szCs w:val="28"/>
        </w:rPr>
        <w:t>2018 SEER Workshop</w:t>
      </w:r>
      <w:r>
        <w:rPr>
          <w:b/>
          <w:sz w:val="28"/>
          <w:szCs w:val="28"/>
        </w:rPr>
        <w:t xml:space="preserve"> </w:t>
      </w:r>
    </w:p>
    <w:p w:rsidR="00D33D1A" w:rsidRDefault="00D33D1A" w:rsidP="00D33D1A">
      <w:pPr>
        <w:jc w:val="center"/>
        <w:rPr>
          <w:sz w:val="24"/>
          <w:szCs w:val="24"/>
        </w:rPr>
      </w:pPr>
      <w:r w:rsidRPr="00FB5D07">
        <w:rPr>
          <w:sz w:val="24"/>
          <w:szCs w:val="24"/>
        </w:rPr>
        <w:t>Submitted by Carol Forbes-Manske</w:t>
      </w:r>
    </w:p>
    <w:p w:rsidR="00D33D1A" w:rsidRPr="00FB5D07" w:rsidRDefault="00D33D1A" w:rsidP="00D33D1A">
      <w:pPr>
        <w:jc w:val="center"/>
        <w:rPr>
          <w:sz w:val="28"/>
          <w:szCs w:val="28"/>
        </w:rPr>
      </w:pPr>
    </w:p>
    <w:p w:rsidR="00D33D1A" w:rsidRDefault="00D33D1A" w:rsidP="00D33D1A">
      <w:r>
        <w:rPr>
          <w:b/>
          <w:u w:val="single"/>
        </w:rPr>
        <w:t>SSDIs</w:t>
      </w:r>
      <w:r>
        <w:t xml:space="preserve"> – NAACCR website is the “official” site </w:t>
      </w:r>
      <w:proofErr w:type="gramStart"/>
      <w:r>
        <w:t>re:</w:t>
      </w:r>
      <w:proofErr w:type="gramEnd"/>
      <w:r>
        <w:t xml:space="preserve"> SSDIs, pdf manuals are on the NAACCR website. SEER*RSA has SSDIs listed also.  “Grade” is considered an </w:t>
      </w:r>
      <w:proofErr w:type="gramStart"/>
      <w:r>
        <w:t>SSDI</w:t>
      </w:r>
      <w:proofErr w:type="gramEnd"/>
      <w:r>
        <w:t xml:space="preserve"> as it is site specific. The SSDI Manual has information regarding General Rules for Entering Lab Values &amp; Other Measurements, General Definitions &amp; Format of SSDI Codes, Schema Discriminators, SSDIs Required for Stage, SSDIs for specific sites.  </w:t>
      </w:r>
    </w:p>
    <w:p w:rsidR="00D33D1A" w:rsidRDefault="00D33D1A" w:rsidP="00D33D1A">
      <w:r>
        <w:rPr>
          <w:b/>
          <w:u w:val="single"/>
        </w:rPr>
        <w:t>Grade</w:t>
      </w:r>
      <w:r>
        <w:t xml:space="preserve"> – Read the instructions for Solid Tumors in their entirety. There are now Letters and Numbers for grade coding. (Numeric pre-2018 grade codes </w:t>
      </w:r>
      <w:proofErr w:type="gramStart"/>
      <w:r>
        <w:t>have been changed</w:t>
      </w:r>
      <w:proofErr w:type="gramEnd"/>
      <w:r>
        <w:t xml:space="preserve"> to alpha codes for 2018+.)  For example Breast, grades 1-3 are preferred for invasive cancer. L, M, &amp; H are for in situ only. A-D are generic/historic grades such as </w:t>
      </w:r>
      <w:proofErr w:type="gramStart"/>
      <w:r>
        <w:t>well differentiated</w:t>
      </w:r>
      <w:proofErr w:type="gramEnd"/>
      <w:r>
        <w:t xml:space="preserve">, moderately differentiated, etc.  A-D </w:t>
      </w:r>
      <w:proofErr w:type="gramStart"/>
      <w:r>
        <w:t>are ONLY used if 1-3 or L, M, H are not documented</w:t>
      </w:r>
      <w:proofErr w:type="gramEnd"/>
      <w:r>
        <w:t xml:space="preserve">.  Grade “9” is used for </w:t>
      </w:r>
      <w:proofErr w:type="spellStart"/>
      <w:r>
        <w:t>heme</w:t>
      </w:r>
      <w:proofErr w:type="spellEnd"/>
      <w:r>
        <w:t>/lymphoid except for one histology (follicular lymphomas) &amp; one site (</w:t>
      </w:r>
      <w:proofErr w:type="spellStart"/>
      <w:r>
        <w:t>occular</w:t>
      </w:r>
      <w:proofErr w:type="spellEnd"/>
      <w:r>
        <w:t xml:space="preserve"> adnexal lymphoma). </w:t>
      </w:r>
      <w:r>
        <w:rPr>
          <w:u w:val="single"/>
        </w:rPr>
        <w:t>Blank</w:t>
      </w:r>
      <w:r>
        <w:t xml:space="preserve"> </w:t>
      </w:r>
      <w:proofErr w:type="gramStart"/>
      <w:r>
        <w:t>is allowed</w:t>
      </w:r>
      <w:proofErr w:type="gramEnd"/>
      <w:r>
        <w:t xml:space="preserve"> for post-therapy grade.</w:t>
      </w:r>
    </w:p>
    <w:p w:rsidR="00D33D1A" w:rsidRDefault="00D33D1A" w:rsidP="00D33D1A">
      <w:r>
        <w:t xml:space="preserve">Clinical grade cannot be blank. If one grade is given and it is unknown whether it is clinical or pathological, enter as clinical grade and code unknown (9) for pathological grade and leave post-therapy grade blank. (This would probably be used if patient diagnosed elsewhere and came to your facility for all or part of </w:t>
      </w:r>
      <w:proofErr w:type="gramStart"/>
      <w:r>
        <w:t>1</w:t>
      </w:r>
      <w:r>
        <w:rPr>
          <w:vertAlign w:val="superscript"/>
        </w:rPr>
        <w:t>st</w:t>
      </w:r>
      <w:proofErr w:type="gramEnd"/>
      <w:r>
        <w:t xml:space="preserve"> course of treatment.) </w:t>
      </w:r>
    </w:p>
    <w:p w:rsidR="00D33D1A" w:rsidRDefault="00D33D1A" w:rsidP="00D33D1A">
      <w:proofErr w:type="spellStart"/>
      <w:r>
        <w:t>Heme</w:t>
      </w:r>
      <w:proofErr w:type="spellEnd"/>
      <w:r>
        <w:t>/Lymph Neoplasms – no longer coding grade EXCEPT:</w:t>
      </w:r>
    </w:p>
    <w:p w:rsidR="00D33D1A" w:rsidRDefault="00D33D1A" w:rsidP="00D33D1A">
      <w:pPr>
        <w:pStyle w:val="ListParagraph"/>
        <w:numPr>
          <w:ilvl w:val="0"/>
          <w:numId w:val="2"/>
        </w:numPr>
      </w:pPr>
      <w:r>
        <w:t>Ocular adnexa lymphoma, chapter 71</w:t>
      </w:r>
    </w:p>
    <w:p w:rsidR="00D33D1A" w:rsidRDefault="00D33D1A" w:rsidP="00D33D1A">
      <w:pPr>
        <w:pStyle w:val="ListParagraph"/>
        <w:numPr>
          <w:ilvl w:val="0"/>
          <w:numId w:val="2"/>
        </w:numPr>
      </w:pPr>
      <w:r>
        <w:t xml:space="preserve">Follicular lymphoma for 9690/3, 9691/3, 9695/3, 9698/3… </w:t>
      </w:r>
    </w:p>
    <w:p w:rsidR="00D33D1A" w:rsidRDefault="00D33D1A" w:rsidP="00D33D1A">
      <w:r>
        <w:t>All other lymphomas would have clinical &amp; pathological grade entered as “9” &amp; post-therapy grade blank.</w:t>
      </w:r>
    </w:p>
    <w:p w:rsidR="00D33D1A" w:rsidRDefault="00D33D1A" w:rsidP="00D33D1A">
      <w:r>
        <w:t>Questions from NAACCR Forum Shared:</w:t>
      </w:r>
    </w:p>
    <w:p w:rsidR="00D33D1A" w:rsidRDefault="00D33D1A" w:rsidP="00D33D1A">
      <w:r>
        <w:t xml:space="preserve">Q1) </w:t>
      </w:r>
      <w:proofErr w:type="gramStart"/>
      <w:r>
        <w:t>How</w:t>
      </w:r>
      <w:proofErr w:type="gramEnd"/>
      <w:r>
        <w:t xml:space="preserve"> is grade coded with biopsy in 2017 &amp; definitive surgery in 2018. Path report used 2018 CAP. A1) Code 2017 grade as patient diagnosed in 2017. Grade applies to year diagnosed, not year treated.</w:t>
      </w:r>
    </w:p>
    <w:p w:rsidR="00D33D1A" w:rsidRDefault="00D33D1A" w:rsidP="00D33D1A">
      <w:r>
        <w:t xml:space="preserve">Q2) </w:t>
      </w:r>
      <w:proofErr w:type="gramStart"/>
      <w:r>
        <w:t>If</w:t>
      </w:r>
      <w:proofErr w:type="gramEnd"/>
      <w:r>
        <w:t xml:space="preserve"> no residual ca at time of definitive surgery, is pathological grade 9? A2) No – use grade the clinical grade.</w:t>
      </w:r>
    </w:p>
    <w:p w:rsidR="00D33D1A" w:rsidRDefault="00D33D1A" w:rsidP="00D33D1A">
      <w:r>
        <w:t>Q3) Bladder TURP – most grades will be clinical grade for bladder cancers. If no resection, what grade do we assign? A3) Use “9” for pathological grade.</w:t>
      </w:r>
    </w:p>
    <w:p w:rsidR="00D33D1A" w:rsidRDefault="00D33D1A" w:rsidP="00D33D1A">
      <w:r>
        <w:rPr>
          <w:b/>
          <w:u w:val="single"/>
        </w:rPr>
        <w:t>Radiation Oncology Coding</w:t>
      </w:r>
      <w:r>
        <w:t xml:space="preserve"> – 24 new radiation data items for 2018, new “phase” specific (replaces modality &amp; boost). There are rules defining when a phase begins. With 2018+ diagnoses &amp; STORE, RT </w:t>
      </w:r>
      <w:proofErr w:type="gramStart"/>
      <w:r>
        <w:t>is documented</w:t>
      </w:r>
      <w:proofErr w:type="gramEnd"/>
      <w:r>
        <w:t xml:space="preserve"> in order of treatment given. If primary volume is LN, i.e. lymphoma “RT to Draining LNs” w/b 88.  Code for 00 if diagnosed at autopsy.  Code 08 – LN region, NOS, different code than primary - Code 09. Dose per fraction, Total dose (record what was actually delivered, not </w:t>
      </w:r>
      <w:proofErr w:type="gramStart"/>
      <w:r>
        <w:t>what’s</w:t>
      </w:r>
      <w:proofErr w:type="gramEnd"/>
      <w:r>
        <w:t xml:space="preserve"> planned), # of fractions (if patient had treatment in morning &amp; again in the afternoon, that is 2 fractions, not 1). Questions/Answers – </w:t>
      </w:r>
    </w:p>
    <w:p w:rsidR="00D33D1A" w:rsidRDefault="00D33D1A" w:rsidP="00D33D1A">
      <w:r>
        <w:t xml:space="preserve">Q1) Phase I applicable if RT to a </w:t>
      </w:r>
      <w:proofErr w:type="spellStart"/>
      <w:r>
        <w:t>mets</w:t>
      </w:r>
      <w:proofErr w:type="spellEnd"/>
      <w:r>
        <w:t xml:space="preserve">? A1) Yes. If both primary &amp; </w:t>
      </w:r>
      <w:proofErr w:type="spellStart"/>
      <w:r>
        <w:t>mets</w:t>
      </w:r>
      <w:proofErr w:type="spellEnd"/>
      <w:r>
        <w:t xml:space="preserve"> treated, record in separate phases (with primary entered in phase I). If only </w:t>
      </w:r>
      <w:proofErr w:type="spellStart"/>
      <w:r>
        <w:t>mets</w:t>
      </w:r>
      <w:proofErr w:type="spellEnd"/>
      <w:r>
        <w:t xml:space="preserve"> site, record in phase I. </w:t>
      </w:r>
    </w:p>
    <w:p w:rsidR="00D33D1A" w:rsidRDefault="00D33D1A" w:rsidP="00D33D1A">
      <w:r>
        <w:t xml:space="preserve">Q2) Will total dose be auto-calculated? A2) </w:t>
      </w:r>
      <w:proofErr w:type="gramStart"/>
      <w:r>
        <w:t>Probably</w:t>
      </w:r>
      <w:proofErr w:type="gramEnd"/>
      <w:r>
        <w:t xml:space="preserve"> not, if you have 4 phases, you will need to add the dose from phase 4 even though it is not documented in RT (only 3 phases are recorded).  </w:t>
      </w:r>
    </w:p>
    <w:p w:rsidR="00D33D1A" w:rsidRDefault="00D33D1A" w:rsidP="00D33D1A">
      <w:r>
        <w:t xml:space="preserve">Q3) </w:t>
      </w:r>
      <w:proofErr w:type="gramStart"/>
      <w:r>
        <w:t>If</w:t>
      </w:r>
      <w:proofErr w:type="gramEnd"/>
      <w:r>
        <w:t xml:space="preserve"> you have RT to multiple metastatic sites with varied modalities &amp; treatment volume, and possibly different end dates, how do you record this? A3) Record 3 phases in Phase I, II, &amp; III &amp; if you have </w:t>
      </w:r>
      <w:proofErr w:type="gramStart"/>
      <w:r>
        <w:t>6</w:t>
      </w:r>
      <w:proofErr w:type="gramEnd"/>
      <w:r>
        <w:t xml:space="preserve"> sites, record all radiation information in text.</w:t>
      </w:r>
    </w:p>
    <w:p w:rsidR="00D33D1A" w:rsidRDefault="00D33D1A" w:rsidP="00D33D1A">
      <w:r>
        <w:rPr>
          <w:b/>
          <w:u w:val="single"/>
        </w:rPr>
        <w:t>Solid Tumor Rules</w:t>
      </w:r>
      <w:r>
        <w:t xml:space="preserve"> – Continue to use previous MPH rules for sites not updated for 2018. </w:t>
      </w:r>
    </w:p>
    <w:p w:rsidR="00D33D1A" w:rsidRDefault="00D33D1A" w:rsidP="00D33D1A">
      <w:r>
        <w:t>Revisions/Changes:</w:t>
      </w:r>
    </w:p>
    <w:p w:rsidR="00D33D1A" w:rsidRDefault="00D33D1A" w:rsidP="00D33D1A">
      <w:pPr>
        <w:pStyle w:val="ListParagraph"/>
        <w:numPr>
          <w:ilvl w:val="0"/>
          <w:numId w:val="3"/>
        </w:numPr>
      </w:pPr>
      <w:r>
        <w:t>Standardized similar rules throughout except for CNS, breast, skin &amp; other</w:t>
      </w:r>
    </w:p>
    <w:p w:rsidR="00D33D1A" w:rsidRDefault="00D33D1A" w:rsidP="00D33D1A">
      <w:pPr>
        <w:pStyle w:val="ListParagraph"/>
        <w:numPr>
          <w:ilvl w:val="0"/>
          <w:numId w:val="3"/>
        </w:numPr>
      </w:pPr>
      <w:r>
        <w:t>Each revised site group now has specific priorities for coding</w:t>
      </w:r>
    </w:p>
    <w:p w:rsidR="00D33D1A" w:rsidRDefault="00D33D1A" w:rsidP="00D33D1A">
      <w:pPr>
        <w:pStyle w:val="ListParagraph"/>
        <w:numPr>
          <w:ilvl w:val="0"/>
          <w:numId w:val="3"/>
        </w:numPr>
      </w:pPr>
      <w:r>
        <w:t>Timing rules clarified, especially for urinary sites</w:t>
      </w:r>
    </w:p>
    <w:p w:rsidR="00D33D1A" w:rsidRDefault="00D33D1A" w:rsidP="00D33D1A">
      <w:pPr>
        <w:pStyle w:val="ListParagraph"/>
        <w:numPr>
          <w:ilvl w:val="0"/>
          <w:numId w:val="3"/>
        </w:numPr>
      </w:pPr>
      <w:r>
        <w:t>Timing rules differ by each site</w:t>
      </w:r>
    </w:p>
    <w:p w:rsidR="00D33D1A" w:rsidRDefault="00D33D1A" w:rsidP="00D33D1A">
      <w:pPr>
        <w:pStyle w:val="ListParagraph"/>
        <w:numPr>
          <w:ilvl w:val="1"/>
          <w:numId w:val="3"/>
        </w:numPr>
      </w:pPr>
      <w:r>
        <w:t>One year or less = 365 days or less</w:t>
      </w:r>
    </w:p>
    <w:p w:rsidR="00D33D1A" w:rsidRDefault="00D33D1A" w:rsidP="00D33D1A">
      <w:pPr>
        <w:pStyle w:val="ListParagraph"/>
        <w:numPr>
          <w:ilvl w:val="1"/>
          <w:numId w:val="3"/>
        </w:numPr>
      </w:pPr>
      <w:r>
        <w:t>More than 1 year = 366 days or more</w:t>
      </w:r>
    </w:p>
    <w:p w:rsidR="00D33D1A" w:rsidRDefault="00D33D1A" w:rsidP="00D33D1A">
      <w:pPr>
        <w:pStyle w:val="ListParagraph"/>
        <w:numPr>
          <w:ilvl w:val="2"/>
          <w:numId w:val="3"/>
        </w:numPr>
      </w:pPr>
      <w:r>
        <w:t>Do NOT factor in if patient went on vacation, hunting, waited for treatment until crops planted/harvested</w:t>
      </w:r>
    </w:p>
    <w:p w:rsidR="00D33D1A" w:rsidRDefault="00D33D1A" w:rsidP="00D33D1A">
      <w:pPr>
        <w:pStyle w:val="ListParagraph"/>
        <w:numPr>
          <w:ilvl w:val="0"/>
          <w:numId w:val="3"/>
        </w:numPr>
      </w:pPr>
      <w:r>
        <w:t>Timing definitions of clinically disease-free</w:t>
      </w:r>
    </w:p>
    <w:p w:rsidR="00D33D1A" w:rsidRDefault="00D33D1A" w:rsidP="00D33D1A">
      <w:pPr>
        <w:pStyle w:val="ListParagraph"/>
        <w:numPr>
          <w:ilvl w:val="1"/>
          <w:numId w:val="3"/>
        </w:numPr>
      </w:pPr>
      <w:r>
        <w:t>Snowbird, have date of diagnosis but unsure if clinically disease-free, default to date of diagnosis</w:t>
      </w:r>
    </w:p>
    <w:p w:rsidR="00D33D1A" w:rsidRDefault="00D33D1A" w:rsidP="00D33D1A">
      <w:r>
        <w:t>Coding Histology 2018+</w:t>
      </w:r>
    </w:p>
    <w:p w:rsidR="00D33D1A" w:rsidRDefault="00D33D1A" w:rsidP="00D33D1A">
      <w:r>
        <w:t>Priority –</w:t>
      </w:r>
    </w:p>
    <w:p w:rsidR="00D33D1A" w:rsidRDefault="00D33D1A" w:rsidP="00D33D1A">
      <w:pPr>
        <w:pStyle w:val="ListParagraph"/>
        <w:numPr>
          <w:ilvl w:val="0"/>
          <w:numId w:val="4"/>
        </w:numPr>
      </w:pPr>
      <w:r>
        <w:t xml:space="preserve">Updated ICD-O </w:t>
      </w:r>
      <w:proofErr w:type="spellStart"/>
      <w:r>
        <w:t>Histologies</w:t>
      </w:r>
      <w:proofErr w:type="spellEnd"/>
      <w:r>
        <w:t xml:space="preserve"> &amp; Terms Table </w:t>
      </w:r>
      <w:hyperlink r:id="rId25" w:history="1">
        <w:r>
          <w:rPr>
            <w:rStyle w:val="Hyperlink"/>
          </w:rPr>
          <w:t>https://seer.cancer.gov/icd-o-3</w:t>
        </w:r>
      </w:hyperlink>
    </w:p>
    <w:p w:rsidR="00D33D1A" w:rsidRDefault="00D33D1A" w:rsidP="00D33D1A">
      <w:pPr>
        <w:pStyle w:val="ListParagraph"/>
        <w:numPr>
          <w:ilvl w:val="0"/>
          <w:numId w:val="4"/>
        </w:numPr>
      </w:pPr>
      <w:r>
        <w:t>2018 Solid Tumor Rules</w:t>
      </w:r>
    </w:p>
    <w:p w:rsidR="00D33D1A" w:rsidRDefault="00D33D1A" w:rsidP="00D33D1A">
      <w:pPr>
        <w:pStyle w:val="ListParagraph"/>
        <w:numPr>
          <w:ilvl w:val="0"/>
          <w:numId w:val="4"/>
        </w:numPr>
      </w:pPr>
      <w:r>
        <w:t>ICD-O</w:t>
      </w:r>
    </w:p>
    <w:p w:rsidR="00D33D1A" w:rsidRDefault="00D33D1A" w:rsidP="00D33D1A">
      <w:r>
        <w:t xml:space="preserve">How to Use </w:t>
      </w:r>
      <w:proofErr w:type="spellStart"/>
      <w:r>
        <w:t>Histo</w:t>
      </w:r>
      <w:proofErr w:type="spellEnd"/>
      <w:r>
        <w:t xml:space="preserve"> Rules –</w:t>
      </w:r>
    </w:p>
    <w:p w:rsidR="00D33D1A" w:rsidRDefault="00D33D1A" w:rsidP="00D33D1A">
      <w:pPr>
        <w:pStyle w:val="ListParagraph"/>
        <w:numPr>
          <w:ilvl w:val="0"/>
          <w:numId w:val="3"/>
        </w:numPr>
      </w:pPr>
      <w:r>
        <w:t xml:space="preserve">Do not use to determine </w:t>
      </w:r>
      <w:proofErr w:type="spellStart"/>
      <w:r>
        <w:t>reportability</w:t>
      </w:r>
      <w:proofErr w:type="spellEnd"/>
    </w:p>
    <w:p w:rsidR="00D33D1A" w:rsidRDefault="00D33D1A" w:rsidP="00D33D1A">
      <w:pPr>
        <w:pStyle w:val="ListParagraph"/>
        <w:numPr>
          <w:ilvl w:val="0"/>
          <w:numId w:val="3"/>
        </w:numPr>
      </w:pPr>
      <w:r>
        <w:t>Single or Multiple tumor</w:t>
      </w:r>
    </w:p>
    <w:p w:rsidR="00D33D1A" w:rsidRDefault="00D33D1A" w:rsidP="00D33D1A">
      <w:pPr>
        <w:pStyle w:val="ListParagraph"/>
        <w:numPr>
          <w:ilvl w:val="1"/>
          <w:numId w:val="3"/>
        </w:numPr>
      </w:pPr>
      <w:r>
        <w:t>H rules</w:t>
      </w:r>
    </w:p>
    <w:p w:rsidR="00D33D1A" w:rsidRDefault="00D33D1A" w:rsidP="00D33D1A">
      <w:pPr>
        <w:pStyle w:val="ListParagraph"/>
        <w:numPr>
          <w:ilvl w:val="1"/>
          <w:numId w:val="3"/>
        </w:numPr>
      </w:pPr>
      <w:r>
        <w:t xml:space="preserve">Code histology prior to </w:t>
      </w:r>
      <w:proofErr w:type="spellStart"/>
      <w:r>
        <w:t>neoadjuvant</w:t>
      </w:r>
      <w:proofErr w:type="spellEnd"/>
      <w:r>
        <w:t xml:space="preserve"> therapy</w:t>
      </w:r>
    </w:p>
    <w:p w:rsidR="00D33D1A" w:rsidRDefault="00D33D1A" w:rsidP="00D33D1A">
      <w:pPr>
        <w:pStyle w:val="ListParagraph"/>
        <w:numPr>
          <w:ilvl w:val="1"/>
          <w:numId w:val="3"/>
        </w:numPr>
      </w:pPr>
      <w:r>
        <w:t>List of terms/modifiers not used</w:t>
      </w:r>
    </w:p>
    <w:p w:rsidR="00D33D1A" w:rsidRDefault="00D33D1A" w:rsidP="00D33D1A">
      <w:pPr>
        <w:pStyle w:val="ListParagraph"/>
        <w:numPr>
          <w:ilvl w:val="0"/>
          <w:numId w:val="3"/>
        </w:numPr>
      </w:pPr>
      <w:r>
        <w:t>Do not use subtypes/variants described by ambiguous terms</w:t>
      </w:r>
    </w:p>
    <w:p w:rsidR="00D33D1A" w:rsidRDefault="00D33D1A" w:rsidP="00D33D1A">
      <w:pPr>
        <w:pStyle w:val="ListParagraph"/>
        <w:numPr>
          <w:ilvl w:val="0"/>
          <w:numId w:val="3"/>
        </w:numPr>
      </w:pPr>
      <w:r>
        <w:t>Priority order for source documents for each site listed (biomarkers included now)</w:t>
      </w:r>
    </w:p>
    <w:p w:rsidR="00D33D1A" w:rsidRDefault="00D33D1A" w:rsidP="00D33D1A">
      <w:r>
        <w:t xml:space="preserve">CAP Protocols are not listed </w:t>
      </w:r>
      <w:proofErr w:type="gramStart"/>
      <w:r>
        <w:t>1</w:t>
      </w:r>
      <w:r>
        <w:rPr>
          <w:vertAlign w:val="superscript"/>
        </w:rPr>
        <w:t>st</w:t>
      </w:r>
      <w:proofErr w:type="gramEnd"/>
      <w:r>
        <w:t xml:space="preserve"> as they provide guidelines. It is a </w:t>
      </w:r>
      <w:proofErr w:type="gramStart"/>
      <w:r>
        <w:t>check list</w:t>
      </w:r>
      <w:proofErr w:type="gramEnd"/>
      <w:r>
        <w:t>.</w:t>
      </w:r>
    </w:p>
    <w:p w:rsidR="00D33D1A" w:rsidRDefault="00D33D1A" w:rsidP="00D33D1A">
      <w:r>
        <w:t xml:space="preserve">Most Important Rule – </w:t>
      </w:r>
      <w:r>
        <w:rPr>
          <w:b/>
          <w:color w:val="FF0000"/>
          <w:u w:val="single"/>
        </w:rPr>
        <w:t>STOP</w:t>
      </w:r>
      <w:r>
        <w:rPr>
          <w:color w:val="FF0000"/>
        </w:rPr>
        <w:t xml:space="preserve"> </w:t>
      </w:r>
      <w:r>
        <w:t>at first rule that applies.</w:t>
      </w:r>
    </w:p>
    <w:p w:rsidR="00D33D1A" w:rsidRDefault="00D33D1A" w:rsidP="00D33D1A">
      <w:r>
        <w:t xml:space="preserve">Rules </w:t>
      </w:r>
      <w:proofErr w:type="gramStart"/>
      <w:r>
        <w:t>were written</w:t>
      </w:r>
      <w:proofErr w:type="gramEnd"/>
      <w:r>
        <w:t xml:space="preserve"> to cover 85-90% of cases. For outlying cases/issues, ask your pathologist first. You can submit questions to SINQ (include year of diagnosis).</w:t>
      </w:r>
    </w:p>
    <w:p w:rsidR="00D33D1A" w:rsidRDefault="00D33D1A" w:rsidP="00D33D1A">
      <w:r>
        <w:t xml:space="preserve">(FYI – WHO is re-using old/obsolete histology codes for new </w:t>
      </w:r>
      <w:proofErr w:type="spellStart"/>
      <w:r>
        <w:t>histologies</w:t>
      </w:r>
      <w:proofErr w:type="spellEnd"/>
      <w:r>
        <w:t xml:space="preserve">. Running out of numbers to use for new </w:t>
      </w:r>
      <w:proofErr w:type="spellStart"/>
      <w:r>
        <w:t>histologies</w:t>
      </w:r>
      <w:proofErr w:type="spellEnd"/>
      <w:r>
        <w:t>.)</w:t>
      </w:r>
    </w:p>
    <w:p w:rsidR="00D33D1A" w:rsidRDefault="00D33D1A" w:rsidP="00D33D1A">
      <w:r>
        <w:rPr>
          <w:b/>
          <w:u w:val="single"/>
        </w:rPr>
        <w:t xml:space="preserve">Collision tumors </w:t>
      </w:r>
      <w:proofErr w:type="gramStart"/>
      <w:r>
        <w:rPr>
          <w:b/>
          <w:u w:val="single"/>
        </w:rPr>
        <w:t>are counted</w:t>
      </w:r>
      <w:proofErr w:type="gramEnd"/>
      <w:r>
        <w:rPr>
          <w:b/>
          <w:u w:val="single"/>
        </w:rPr>
        <w:t xml:space="preserve"> as two individual tumors</w:t>
      </w:r>
      <w:r>
        <w:t xml:space="preserve"> for determining multiple primaries.  DO NOT CODE ONE PRIMARY WITH MIXED HISTOLOGY.</w:t>
      </w:r>
    </w:p>
    <w:p w:rsidR="00D33D1A" w:rsidRDefault="00D33D1A" w:rsidP="00D33D1A">
      <w:r>
        <w:t>Q &amp; A:</w:t>
      </w:r>
    </w:p>
    <w:p w:rsidR="00D33D1A" w:rsidRDefault="00D33D1A" w:rsidP="00D33D1A">
      <w:r>
        <w:t xml:space="preserve">Q1) New anastomotic site – polyp </w:t>
      </w:r>
      <w:proofErr w:type="spellStart"/>
      <w:r>
        <w:t>adenoca</w:t>
      </w:r>
      <w:proofErr w:type="spellEnd"/>
      <w:r>
        <w:t xml:space="preserve"> </w:t>
      </w:r>
      <w:proofErr w:type="spellStart"/>
      <w:r>
        <w:t>dxd</w:t>
      </w:r>
      <w:proofErr w:type="spellEnd"/>
      <w:r>
        <w:t xml:space="preserve"> in 2017 &amp; now recurrence in anastomotic site in 2018 – what </w:t>
      </w:r>
      <w:proofErr w:type="gramStart"/>
      <w:r>
        <w:t>should be coded</w:t>
      </w:r>
      <w:proofErr w:type="gramEnd"/>
      <w:r>
        <w:t xml:space="preserve">? A1) Code to polyp in 2017. There would be a new primary for </w:t>
      </w:r>
      <w:proofErr w:type="gramStart"/>
      <w:r>
        <w:t>2018,</w:t>
      </w:r>
      <w:proofErr w:type="gramEnd"/>
      <w:r>
        <w:t xml:space="preserve"> </w:t>
      </w:r>
      <w:proofErr w:type="spellStart"/>
      <w:r>
        <w:t>adenoca</w:t>
      </w:r>
      <w:proofErr w:type="spellEnd"/>
      <w:r>
        <w:t xml:space="preserve"> in a polyp would be coded to </w:t>
      </w:r>
      <w:proofErr w:type="spellStart"/>
      <w:r>
        <w:t>adenoca</w:t>
      </w:r>
      <w:proofErr w:type="spellEnd"/>
      <w:r>
        <w:t xml:space="preserve"> in 2018, not to polyp. </w:t>
      </w:r>
    </w:p>
    <w:p w:rsidR="00D33D1A" w:rsidRDefault="00D33D1A" w:rsidP="00D33D1A">
      <w:r>
        <w:t>Q2) Clinically disease-free date starts at time of diagnosis or time clinically disease-</w:t>
      </w:r>
      <w:proofErr w:type="gramStart"/>
      <w:r>
        <w:t>free?</w:t>
      </w:r>
      <w:proofErr w:type="gramEnd"/>
      <w:r>
        <w:t xml:space="preserve"> A1) Diagnosis date. </w:t>
      </w:r>
      <w:proofErr w:type="gramStart"/>
      <w:r>
        <w:t>Epidemiologists</w:t>
      </w:r>
      <w:proofErr w:type="gramEnd"/>
      <w:r>
        <w:t xml:space="preserve"> studies also use date of diagnosis.</w:t>
      </w:r>
    </w:p>
    <w:p w:rsidR="00D33D1A" w:rsidRDefault="00D33D1A" w:rsidP="00D33D1A">
      <w:pPr>
        <w:pStyle w:val="ListParagraph"/>
        <w:ind w:left="0"/>
        <w:rPr>
          <w:sz w:val="24"/>
          <w:szCs w:val="24"/>
        </w:rPr>
        <w:sectPr w:rsidR="00D33D1A" w:rsidSect="007B6BD7">
          <w:type w:val="continuous"/>
          <w:pgSz w:w="12240" w:h="15840"/>
          <w:pgMar w:top="1440" w:right="1440" w:bottom="1440" w:left="1440" w:header="720" w:footer="720" w:gutter="0"/>
          <w:cols w:space="720"/>
          <w:docGrid w:linePitch="360"/>
        </w:sectPr>
      </w:pPr>
    </w:p>
    <w:p w:rsidR="00D33D1A" w:rsidRDefault="00D33D1A" w:rsidP="00D33D1A">
      <w:pPr>
        <w:pStyle w:val="ListParagraph"/>
        <w:ind w:left="0"/>
        <w:rPr>
          <w:sz w:val="24"/>
          <w:szCs w:val="24"/>
        </w:rPr>
      </w:pPr>
    </w:p>
    <w:p w:rsidR="00D33D1A" w:rsidRDefault="00D33D1A" w:rsidP="00D33D1A">
      <w:pPr>
        <w:pStyle w:val="ListParagraph"/>
        <w:ind w:left="0"/>
        <w:rPr>
          <w:sz w:val="24"/>
          <w:szCs w:val="24"/>
        </w:rPr>
      </w:pPr>
    </w:p>
    <w:p w:rsidR="00697356" w:rsidRDefault="00697356" w:rsidP="00D33D1A">
      <w:pPr>
        <w:pStyle w:val="ListParagraph"/>
        <w:ind w:left="0"/>
        <w:rPr>
          <w:sz w:val="24"/>
          <w:szCs w:val="24"/>
        </w:rPr>
      </w:pPr>
    </w:p>
    <w:p w:rsidR="00697356" w:rsidRDefault="00697356" w:rsidP="00D33D1A">
      <w:pPr>
        <w:pStyle w:val="ListParagraph"/>
        <w:ind w:left="0"/>
        <w:rPr>
          <w:sz w:val="24"/>
          <w:szCs w:val="24"/>
        </w:rPr>
        <w:sectPr w:rsidR="00697356" w:rsidSect="007B6BD7">
          <w:type w:val="continuous"/>
          <w:pgSz w:w="12240" w:h="15840"/>
          <w:pgMar w:top="1440" w:right="1440" w:bottom="1440" w:left="1440" w:header="720" w:footer="720" w:gutter="0"/>
          <w:cols w:num="2" w:space="720"/>
          <w:docGrid w:linePitch="360"/>
        </w:sectPr>
      </w:pPr>
    </w:p>
    <w:p w:rsidR="00D33D1A" w:rsidRDefault="00D33D1A" w:rsidP="00D33D1A">
      <w:pPr>
        <w:pStyle w:val="ListParagraph"/>
        <w:ind w:left="0"/>
        <w:rPr>
          <w:sz w:val="24"/>
          <w:szCs w:val="24"/>
        </w:rPr>
      </w:pPr>
    </w:p>
    <w:p w:rsidR="00D33D1A" w:rsidRDefault="00D33D1A" w:rsidP="00D33D1A"/>
    <w:p w:rsidR="00D33D1A" w:rsidRDefault="00697356" w:rsidP="00697356">
      <w:pPr>
        <w:jc w:val="center"/>
      </w:pPr>
      <w:r>
        <w:rPr>
          <w:noProof/>
        </w:rPr>
        <w:drawing>
          <wp:inline distT="0" distB="0" distL="0" distR="0">
            <wp:extent cx="4457700" cy="327344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ressmonkey[1].jpg"/>
                    <pic:cNvPicPr/>
                  </pic:nvPicPr>
                  <pic:blipFill>
                    <a:blip r:embed="rId26">
                      <a:extLst>
                        <a:ext uri="{28A0092B-C50C-407E-A947-70E740481C1C}">
                          <a14:useLocalDpi xmlns:a14="http://schemas.microsoft.com/office/drawing/2010/main" val="0"/>
                        </a:ext>
                      </a:extLst>
                    </a:blip>
                    <a:stretch>
                      <a:fillRect/>
                    </a:stretch>
                  </pic:blipFill>
                  <pic:spPr>
                    <a:xfrm>
                      <a:off x="0" y="0"/>
                      <a:ext cx="4461291" cy="3276086"/>
                    </a:xfrm>
                    <a:prstGeom prst="rect">
                      <a:avLst/>
                    </a:prstGeom>
                  </pic:spPr>
                </pic:pic>
              </a:graphicData>
            </a:graphic>
          </wp:inline>
        </w:drawing>
      </w:r>
    </w:p>
    <w:p w:rsidR="00697356" w:rsidRDefault="00697356" w:rsidP="00D33D1A"/>
    <w:p w:rsidR="00697356" w:rsidRPr="00697356" w:rsidRDefault="00697356" w:rsidP="00697356">
      <w:pPr>
        <w:jc w:val="center"/>
        <w:rPr>
          <w:rFonts w:ascii="Cambria" w:hAnsi="Cambria"/>
          <w:sz w:val="28"/>
          <w:szCs w:val="28"/>
        </w:rPr>
      </w:pPr>
      <w:proofErr w:type="gramStart"/>
      <w:r w:rsidRPr="00697356">
        <w:rPr>
          <w:rFonts w:ascii="Cambria" w:hAnsi="Cambria"/>
          <w:sz w:val="28"/>
          <w:szCs w:val="28"/>
        </w:rPr>
        <w:t>Isn’t</w:t>
      </w:r>
      <w:proofErr w:type="gramEnd"/>
      <w:r w:rsidRPr="00697356">
        <w:rPr>
          <w:rFonts w:ascii="Cambria" w:hAnsi="Cambria"/>
          <w:sz w:val="28"/>
          <w:szCs w:val="28"/>
        </w:rPr>
        <w:t xml:space="preserve"> this how we all feel?</w:t>
      </w:r>
    </w:p>
    <w:p w:rsidR="00311D04" w:rsidRDefault="00AD6B41" w:rsidP="00311D04">
      <w:pPr>
        <w:spacing w:after="160" w:line="259" w:lineRule="auto"/>
        <w:jc w:val="center"/>
        <w:rPr>
          <w:rFonts w:ascii="Cambria" w:hAnsi="Cambria"/>
          <w:sz w:val="56"/>
          <w:szCs w:val="56"/>
        </w:rPr>
      </w:pPr>
      <w:r>
        <w:rPr>
          <w:rFonts w:ascii="Cambria" w:hAnsi="Cambria"/>
          <w:sz w:val="144"/>
          <w:szCs w:val="144"/>
        </w:rPr>
        <w:t>P</w:t>
      </w:r>
      <w:r w:rsidR="00311D04" w:rsidRPr="00311D04">
        <w:rPr>
          <w:rFonts w:ascii="Cambria" w:hAnsi="Cambria"/>
          <w:sz w:val="144"/>
          <w:szCs w:val="144"/>
        </w:rPr>
        <w:t>HOTO GALLERY</w:t>
      </w:r>
      <w:r w:rsidR="00311D04">
        <w:rPr>
          <w:rFonts w:ascii="Cambria" w:hAnsi="Cambria"/>
          <w:noProof/>
          <w:sz w:val="56"/>
          <w:szCs w:val="56"/>
        </w:rPr>
        <w:drawing>
          <wp:inline distT="0" distB="0" distL="0" distR="0">
            <wp:extent cx="6295487" cy="5314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mera-film-1372846339ZaM[1].jpg"/>
                    <pic:cNvPicPr/>
                  </pic:nvPicPr>
                  <pic:blipFill>
                    <a:blip r:embed="rId27">
                      <a:extLst>
                        <a:ext uri="{28A0092B-C50C-407E-A947-70E740481C1C}">
                          <a14:useLocalDpi xmlns:a14="http://schemas.microsoft.com/office/drawing/2010/main" val="0"/>
                        </a:ext>
                      </a:extLst>
                    </a:blip>
                    <a:stretch>
                      <a:fillRect/>
                    </a:stretch>
                  </pic:blipFill>
                  <pic:spPr>
                    <a:xfrm>
                      <a:off x="0" y="0"/>
                      <a:ext cx="6324042" cy="5339058"/>
                    </a:xfrm>
                    <a:prstGeom prst="rect">
                      <a:avLst/>
                    </a:prstGeom>
                  </pic:spPr>
                </pic:pic>
              </a:graphicData>
            </a:graphic>
          </wp:inline>
        </w:drawing>
      </w:r>
      <w:r w:rsidR="00311D04">
        <w:rPr>
          <w:rFonts w:ascii="Cambria" w:hAnsi="Cambria"/>
          <w:sz w:val="56"/>
          <w:szCs w:val="56"/>
        </w:rPr>
        <w:br w:type="page"/>
      </w:r>
    </w:p>
    <w:p w:rsidR="008826B8" w:rsidRDefault="008826B8" w:rsidP="0049672D">
      <w:pPr>
        <w:rPr>
          <w:rFonts w:ascii="Cambria" w:hAnsi="Cambria"/>
          <w:sz w:val="56"/>
          <w:szCs w:val="56"/>
        </w:rPr>
      </w:pPr>
      <w:r w:rsidRPr="008826B8">
        <w:rPr>
          <w:rFonts w:ascii="Cambria" w:hAnsi="Cambria"/>
          <w:sz w:val="56"/>
          <w:szCs w:val="56"/>
        </w:rPr>
        <w:t>NCRW 2019</w:t>
      </w:r>
    </w:p>
    <w:p w:rsidR="008826B8" w:rsidRDefault="00AD6B41" w:rsidP="00D33D1A">
      <w:pPr>
        <w:rPr>
          <w:rFonts w:ascii="Cambria" w:hAnsi="Cambria"/>
          <w:sz w:val="20"/>
          <w:szCs w:val="20"/>
        </w:rPr>
      </w:pPr>
      <w:r>
        <w:rPr>
          <w:rFonts w:ascii="Cambria" w:hAnsi="Cambria"/>
          <w:sz w:val="20"/>
          <w:szCs w:val="20"/>
        </w:rPr>
        <w:t xml:space="preserve">Kathy Lougiu, CTR </w:t>
      </w:r>
    </w:p>
    <w:p w:rsidR="00AD6B41" w:rsidRPr="00AD6B41" w:rsidRDefault="00AD6B41" w:rsidP="00D33D1A">
      <w:pPr>
        <w:rPr>
          <w:rFonts w:ascii="Cambria" w:hAnsi="Cambria"/>
          <w:sz w:val="20"/>
          <w:szCs w:val="20"/>
        </w:rPr>
      </w:pPr>
    </w:p>
    <w:p w:rsidR="008826B8" w:rsidRPr="00AD6B41" w:rsidRDefault="008826B8" w:rsidP="00D33D1A">
      <w:pPr>
        <w:rPr>
          <w:rFonts w:ascii="Cambria" w:hAnsi="Cambria"/>
          <w:sz w:val="24"/>
          <w:szCs w:val="24"/>
        </w:rPr>
      </w:pPr>
      <w:r w:rsidRPr="00AD6B41">
        <w:rPr>
          <w:rFonts w:ascii="Cambria" w:hAnsi="Cambria"/>
          <w:sz w:val="24"/>
          <w:szCs w:val="24"/>
        </w:rPr>
        <w:t xml:space="preserve">How did you spend your NCRW?  At Hennepin </w:t>
      </w:r>
      <w:proofErr w:type="gramStart"/>
      <w:r w:rsidRPr="00AD6B41">
        <w:rPr>
          <w:rFonts w:ascii="Cambria" w:hAnsi="Cambria"/>
          <w:sz w:val="24"/>
          <w:szCs w:val="24"/>
        </w:rPr>
        <w:t>Healthcare</w:t>
      </w:r>
      <w:proofErr w:type="gramEnd"/>
      <w:r w:rsidRPr="00AD6B41">
        <w:rPr>
          <w:rFonts w:ascii="Cambria" w:hAnsi="Cambria"/>
          <w:sz w:val="24"/>
          <w:szCs w:val="24"/>
        </w:rPr>
        <w:t xml:space="preserve"> we celebrated with food!  </w:t>
      </w:r>
      <w:r w:rsidR="00336EA9" w:rsidRPr="00AD6B41">
        <w:rPr>
          <w:rFonts w:ascii="Cambria" w:hAnsi="Cambria"/>
          <w:sz w:val="24"/>
          <w:szCs w:val="24"/>
        </w:rPr>
        <w:t xml:space="preserve">Most of the </w:t>
      </w:r>
      <w:r w:rsidRPr="00AD6B41">
        <w:rPr>
          <w:rFonts w:ascii="Cambria" w:hAnsi="Cambria"/>
          <w:sz w:val="24"/>
          <w:szCs w:val="24"/>
        </w:rPr>
        <w:t xml:space="preserve">food </w:t>
      </w:r>
      <w:proofErr w:type="gramStart"/>
      <w:r w:rsidRPr="00AD6B41">
        <w:rPr>
          <w:rFonts w:ascii="Cambria" w:hAnsi="Cambria"/>
          <w:sz w:val="24"/>
          <w:szCs w:val="24"/>
        </w:rPr>
        <w:t>was provided</w:t>
      </w:r>
      <w:proofErr w:type="gramEnd"/>
      <w:r w:rsidRPr="00AD6B41">
        <w:rPr>
          <w:rFonts w:ascii="Cambria" w:hAnsi="Cambria"/>
          <w:sz w:val="24"/>
          <w:szCs w:val="24"/>
        </w:rPr>
        <w:t xml:space="preserve"> by Chunny and I and was set up in our office.  </w:t>
      </w:r>
      <w:r w:rsidR="00336EA9" w:rsidRPr="00AD6B41">
        <w:rPr>
          <w:rFonts w:ascii="Cambria" w:hAnsi="Cambria"/>
          <w:sz w:val="24"/>
          <w:szCs w:val="24"/>
        </w:rPr>
        <w:t xml:space="preserve">However, one of radiation oncologist provided fresh bagels and cream cheese.  </w:t>
      </w:r>
    </w:p>
    <w:p w:rsidR="008826B8" w:rsidRPr="00AD6B41" w:rsidRDefault="008826B8" w:rsidP="008826B8">
      <w:pPr>
        <w:rPr>
          <w:sz w:val="24"/>
          <w:szCs w:val="24"/>
        </w:rPr>
      </w:pPr>
    </w:p>
    <w:p w:rsidR="00EF546F" w:rsidRDefault="00EF546F" w:rsidP="008826B8"/>
    <w:p w:rsidR="00EF546F" w:rsidRDefault="00EF546F" w:rsidP="008826B8"/>
    <w:p w:rsidR="00AD6B41" w:rsidRDefault="00AD6B41" w:rsidP="00AD6B41">
      <w:r w:rsidRPr="00AD6B41">
        <w:rPr>
          <w:rFonts w:ascii="Cambria" w:hAnsi="Cambria"/>
        </w:rPr>
        <w:t>Special cookies at Hennepin Healthcare NCRW 2019</w:t>
      </w:r>
    </w:p>
    <w:p w:rsidR="00311D04" w:rsidRPr="008826B8" w:rsidRDefault="00EF546F" w:rsidP="00AD6B41">
      <w:pPr>
        <w:ind w:left="4320"/>
      </w:pPr>
      <w:r w:rsidRPr="008826B8">
        <w:rPr>
          <w:noProof/>
        </w:rPr>
        <w:drawing>
          <wp:anchor distT="0" distB="0" distL="114300" distR="114300" simplePos="0" relativeHeight="251661312" behindDoc="0" locked="0" layoutInCell="1" allowOverlap="1">
            <wp:simplePos x="0" y="0"/>
            <wp:positionH relativeFrom="margin">
              <wp:posOffset>171450</wp:posOffset>
            </wp:positionH>
            <wp:positionV relativeFrom="paragraph">
              <wp:posOffset>157480</wp:posOffset>
            </wp:positionV>
            <wp:extent cx="2529840" cy="1895475"/>
            <wp:effectExtent l="0" t="0" r="3810" b="9525"/>
            <wp:wrapSquare wrapText="bothSides"/>
            <wp:docPr id="12" name="Picture 12" descr="C:\Users\msz270\Pictures\n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sz270\Pictures\nc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84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E35" w:rsidRPr="008826B8">
        <w:rPr>
          <w:noProof/>
        </w:rPr>
        <w:drawing>
          <wp:inline distT="0" distB="0" distL="0" distR="0" wp14:anchorId="363D8005" wp14:editId="706501C0">
            <wp:extent cx="2771775" cy="2077208"/>
            <wp:effectExtent l="0" t="0" r="0" b="0"/>
            <wp:docPr id="37" name="Picture 37" descr="C:\Users\msz270\Pictures\nc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z270\Pictures\ncr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1775" cy="2077208"/>
                    </a:xfrm>
                    <a:prstGeom prst="rect">
                      <a:avLst/>
                    </a:prstGeom>
                    <a:noFill/>
                    <a:ln>
                      <a:noFill/>
                    </a:ln>
                  </pic:spPr>
                </pic:pic>
              </a:graphicData>
            </a:graphic>
          </wp:inline>
        </w:drawing>
      </w:r>
      <w:r w:rsidR="004F2E35" w:rsidRPr="004F2E35">
        <w:t xml:space="preserve"> </w:t>
      </w:r>
      <w:r w:rsidR="00AD6B41">
        <w:t xml:space="preserve">                                                                                                                           </w:t>
      </w:r>
      <w:r w:rsidR="00311D04" w:rsidRPr="00AD6B41">
        <w:rPr>
          <w:rFonts w:ascii="Cambria" w:hAnsi="Cambria"/>
        </w:rPr>
        <w:t xml:space="preserve">A </w:t>
      </w:r>
      <w:r w:rsidR="004F2E35" w:rsidRPr="00AD6B41">
        <w:rPr>
          <w:rFonts w:ascii="Cambria" w:hAnsi="Cambria"/>
        </w:rPr>
        <w:t>spread of treats at Hennepin Healthcare</w:t>
      </w:r>
      <w:r w:rsidR="004F2E35">
        <w:t xml:space="preserve"> NCRW </w:t>
      </w:r>
    </w:p>
    <w:p w:rsidR="00311D04" w:rsidRDefault="004F2E35" w:rsidP="00311D04">
      <w:pPr>
        <w:rPr>
          <w:rFonts w:ascii="Cambria" w:hAnsi="Cambria"/>
        </w:rPr>
      </w:pPr>
      <w:r>
        <w:rPr>
          <w:noProof/>
        </w:rPr>
        <w:drawing>
          <wp:inline distT="0" distB="0" distL="0" distR="0" wp14:anchorId="51EADFCC" wp14:editId="3A9880C9">
            <wp:extent cx="3848101" cy="2886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2.jpg"/>
                    <pic:cNvPicPr/>
                  </pic:nvPicPr>
                  <pic:blipFill>
                    <a:blip r:embed="rId30">
                      <a:extLst>
                        <a:ext uri="{28A0092B-C50C-407E-A947-70E740481C1C}">
                          <a14:useLocalDpi xmlns:a14="http://schemas.microsoft.com/office/drawing/2010/main" val="0"/>
                        </a:ext>
                      </a:extLst>
                    </a:blip>
                    <a:stretch>
                      <a:fillRect/>
                    </a:stretch>
                  </pic:blipFill>
                  <pic:spPr>
                    <a:xfrm>
                      <a:off x="0" y="0"/>
                      <a:ext cx="3890732" cy="2918048"/>
                    </a:xfrm>
                    <a:prstGeom prst="rect">
                      <a:avLst/>
                    </a:prstGeom>
                  </pic:spPr>
                </pic:pic>
              </a:graphicData>
            </a:graphic>
          </wp:inline>
        </w:drawing>
      </w:r>
      <w:r w:rsidR="00311D04" w:rsidRPr="00311D04">
        <w:rPr>
          <w:rFonts w:ascii="Cambria" w:hAnsi="Cambria"/>
        </w:rPr>
        <w:t xml:space="preserve"> </w:t>
      </w:r>
    </w:p>
    <w:p w:rsidR="00311D04" w:rsidRPr="004F2E35" w:rsidRDefault="00311D04" w:rsidP="00311D04">
      <w:pPr>
        <w:rPr>
          <w:rFonts w:ascii="Cambria" w:hAnsi="Cambria"/>
        </w:rPr>
      </w:pPr>
      <w:r w:rsidRPr="004F2E35">
        <w:rPr>
          <w:rFonts w:ascii="Cambria" w:hAnsi="Cambria"/>
        </w:rPr>
        <w:t xml:space="preserve">Nancy Hedstrom, Kim </w:t>
      </w:r>
      <w:proofErr w:type="spellStart"/>
      <w:r w:rsidRPr="004F2E35">
        <w:rPr>
          <w:rFonts w:ascii="Cambria" w:hAnsi="Cambria"/>
        </w:rPr>
        <w:t>Saterbuk</w:t>
      </w:r>
      <w:proofErr w:type="spellEnd"/>
      <w:r w:rsidRPr="004F2E35">
        <w:rPr>
          <w:rFonts w:ascii="Cambria" w:hAnsi="Cambria"/>
        </w:rPr>
        <w:t xml:space="preserve">, Linda Vanstrom, VA </w:t>
      </w:r>
    </w:p>
    <w:p w:rsidR="00311D04" w:rsidRPr="004F2E35" w:rsidRDefault="00311D04" w:rsidP="00311D04">
      <w:pPr>
        <w:rPr>
          <w:rFonts w:ascii="Cambria" w:hAnsi="Cambria"/>
        </w:rPr>
      </w:pPr>
      <w:r w:rsidRPr="004F2E35">
        <w:rPr>
          <w:rFonts w:ascii="Cambria" w:hAnsi="Cambria"/>
        </w:rPr>
        <w:t>Medical Center NCRW 2019 Happy Hour!</w:t>
      </w:r>
    </w:p>
    <w:p w:rsidR="00D05CAE" w:rsidRDefault="00B812E9" w:rsidP="00D33D1A">
      <w:r>
        <w:br w:type="textWrapping" w:clear="all"/>
      </w:r>
    </w:p>
    <w:p w:rsidR="00D05CAE" w:rsidRPr="004F2E35" w:rsidRDefault="008826B8" w:rsidP="00311D04">
      <w:pPr>
        <w:rPr>
          <w:rFonts w:ascii="Cambria" w:hAnsi="Cambria"/>
        </w:rPr>
      </w:pPr>
      <w:r>
        <w:br w:type="textWrapping" w:clear="all"/>
      </w:r>
    </w:p>
    <w:p w:rsidR="00D05CAE" w:rsidRDefault="00D05CAE" w:rsidP="00D33D1A"/>
    <w:p w:rsidR="00AC7585" w:rsidRDefault="00AC7585" w:rsidP="00D33D1A">
      <w:pPr>
        <w:sectPr w:rsidR="00AC7585" w:rsidSect="00CA484D">
          <w:type w:val="continuous"/>
          <w:pgSz w:w="12240" w:h="15840"/>
          <w:pgMar w:top="1440" w:right="1440" w:bottom="1440" w:left="1440" w:header="720" w:footer="720" w:gutter="0"/>
          <w:cols w:space="720"/>
          <w:docGrid w:linePitch="360"/>
        </w:sectPr>
      </w:pPr>
    </w:p>
    <w:p w:rsidR="00AC7585" w:rsidRDefault="00AC7585" w:rsidP="00D33D1A">
      <w:pPr>
        <w:sectPr w:rsidR="00AC7585" w:rsidSect="00AC7585">
          <w:type w:val="continuous"/>
          <w:pgSz w:w="12240" w:h="15840"/>
          <w:pgMar w:top="1440" w:right="1440" w:bottom="1440" w:left="1440" w:header="720" w:footer="720" w:gutter="0"/>
          <w:cols w:num="2" w:space="720"/>
          <w:docGrid w:linePitch="360"/>
        </w:sectPr>
      </w:pPr>
    </w:p>
    <w:p w:rsidR="00EF546F" w:rsidRPr="004F2E35" w:rsidRDefault="00D05CAE" w:rsidP="00D33D1A">
      <w:pPr>
        <w:rPr>
          <w:rFonts w:ascii="Cambria" w:hAnsi="Cambria"/>
          <w:b/>
          <w:sz w:val="52"/>
          <w:szCs w:val="52"/>
        </w:rPr>
      </w:pPr>
      <w:r>
        <w:t xml:space="preserve"> </w:t>
      </w:r>
      <w:r w:rsidR="004F2E35" w:rsidRPr="004F2E35">
        <w:rPr>
          <w:rFonts w:ascii="Cambria" w:hAnsi="Cambria"/>
          <w:noProof/>
          <w:sz w:val="52"/>
          <w:szCs w:val="52"/>
        </w:rPr>
        <w:drawing>
          <wp:anchor distT="0" distB="0" distL="114300" distR="114300" simplePos="0" relativeHeight="251662336" behindDoc="0" locked="0" layoutInCell="1" allowOverlap="1">
            <wp:simplePos x="0" y="0"/>
            <wp:positionH relativeFrom="margin">
              <wp:align>left</wp:align>
            </wp:positionH>
            <wp:positionV relativeFrom="paragraph">
              <wp:posOffset>280035</wp:posOffset>
            </wp:positionV>
            <wp:extent cx="3679825" cy="3390900"/>
            <wp:effectExtent l="0" t="0" r="0" b="0"/>
            <wp:wrapSquare wrapText="bothSides"/>
            <wp:docPr id="32" name="Picture 32" descr="C:\Users\msz270\Pictures\EXEC COM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sz270\Pictures\EXEC COMM 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59" t="29207" r="16666" b="13101"/>
                    <a:stretch/>
                  </pic:blipFill>
                  <pic:spPr bwMode="auto">
                    <a:xfrm>
                      <a:off x="0" y="0"/>
                      <a:ext cx="3679825" cy="339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585" w:rsidRPr="004F2E35">
        <w:rPr>
          <w:rFonts w:ascii="Cambria" w:hAnsi="Cambria"/>
          <w:b/>
          <w:sz w:val="52"/>
          <w:szCs w:val="52"/>
        </w:rPr>
        <w:t>Installation of Officer 2019 and Spring Business Meeting</w:t>
      </w:r>
    </w:p>
    <w:p w:rsidR="004F2E35" w:rsidRDefault="004F2E35" w:rsidP="00D33D1A"/>
    <w:p w:rsidR="004F2E35" w:rsidRPr="004F2E35" w:rsidRDefault="004F2E35" w:rsidP="004F2E35"/>
    <w:p w:rsidR="004F2E35" w:rsidRPr="004F2E35" w:rsidRDefault="004F2E35" w:rsidP="004F2E35"/>
    <w:p w:rsidR="004F2E35" w:rsidRPr="004F2E35" w:rsidRDefault="004F2E35" w:rsidP="004F2E35"/>
    <w:p w:rsidR="004F2E35" w:rsidRPr="004F2E35" w:rsidRDefault="004F2E35" w:rsidP="004F2E35">
      <w:r w:rsidRPr="004F2E35">
        <w:rPr>
          <w:noProof/>
        </w:rPr>
        <w:drawing>
          <wp:inline distT="0" distB="0" distL="0" distR="0" wp14:anchorId="3DE10180" wp14:editId="7C035B4C">
            <wp:extent cx="2152650" cy="3376460"/>
            <wp:effectExtent l="0" t="0" r="0" b="0"/>
            <wp:docPr id="34" name="Picture 34" descr="C:\Users\msz270\Pictures\EXEC COM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sz270\Pictures\EXEC COMM 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3557" t="18390" r="21475" b="16948"/>
                    <a:stretch/>
                  </pic:blipFill>
                  <pic:spPr bwMode="auto">
                    <a:xfrm>
                      <a:off x="0" y="0"/>
                      <a:ext cx="2164709" cy="3395375"/>
                    </a:xfrm>
                    <a:prstGeom prst="rect">
                      <a:avLst/>
                    </a:prstGeom>
                    <a:noFill/>
                    <a:ln>
                      <a:noFill/>
                    </a:ln>
                    <a:extLst>
                      <a:ext uri="{53640926-AAD7-44D8-BBD7-CCE9431645EC}">
                        <a14:shadowObscured xmlns:a14="http://schemas.microsoft.com/office/drawing/2010/main"/>
                      </a:ext>
                    </a:extLst>
                  </pic:spPr>
                </pic:pic>
              </a:graphicData>
            </a:graphic>
          </wp:inline>
        </w:drawing>
      </w:r>
      <w:r w:rsidRPr="004F2E35">
        <w:rPr>
          <w:noProof/>
        </w:rPr>
        <w:drawing>
          <wp:inline distT="0" distB="0" distL="0" distR="0" wp14:anchorId="4A2D3321" wp14:editId="430F5048">
            <wp:extent cx="3300037" cy="1995170"/>
            <wp:effectExtent l="0" t="0" r="0" b="5080"/>
            <wp:docPr id="33" name="Picture 33" descr="C:\Users\msz270\Pictures\EXEC 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sz270\Pictures\EXEC COMM.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851" r="8003"/>
                    <a:stretch/>
                  </pic:blipFill>
                  <pic:spPr bwMode="auto">
                    <a:xfrm>
                      <a:off x="0" y="0"/>
                      <a:ext cx="3325190" cy="2010377"/>
                    </a:xfrm>
                    <a:prstGeom prst="rect">
                      <a:avLst/>
                    </a:prstGeom>
                    <a:noFill/>
                    <a:ln>
                      <a:noFill/>
                    </a:ln>
                    <a:extLst>
                      <a:ext uri="{53640926-AAD7-44D8-BBD7-CCE9431645EC}">
                        <a14:shadowObscured xmlns:a14="http://schemas.microsoft.com/office/drawing/2010/main"/>
                      </a:ext>
                    </a:extLst>
                  </pic:spPr>
                </pic:pic>
              </a:graphicData>
            </a:graphic>
          </wp:inline>
        </w:drawing>
      </w:r>
    </w:p>
    <w:p w:rsidR="00AD6B41" w:rsidRDefault="00AD6B41" w:rsidP="00D33D1A">
      <w:pPr>
        <w:rPr>
          <w:rFonts w:ascii="Cambria" w:hAnsi="Cambria"/>
          <w:sz w:val="52"/>
          <w:szCs w:val="52"/>
        </w:rPr>
      </w:pPr>
    </w:p>
    <w:p w:rsidR="00EF546F" w:rsidRPr="00983D4E" w:rsidRDefault="00983D4E" w:rsidP="00D33D1A">
      <w:pPr>
        <w:rPr>
          <w:rFonts w:ascii="Cambria" w:hAnsi="Cambria"/>
          <w:sz w:val="52"/>
          <w:szCs w:val="52"/>
        </w:rPr>
      </w:pPr>
      <w:r w:rsidRPr="00983D4E">
        <w:rPr>
          <w:rFonts w:ascii="Cambria" w:hAnsi="Cambria"/>
          <w:sz w:val="52"/>
          <w:szCs w:val="52"/>
        </w:rPr>
        <w:t>NCRA 2019 Denver CO</w:t>
      </w:r>
    </w:p>
    <w:p w:rsidR="00EF546F" w:rsidRDefault="00EF546F" w:rsidP="00D33D1A"/>
    <w:p w:rsidR="00EF546F" w:rsidRDefault="00EF546F" w:rsidP="00D33D1A"/>
    <w:p w:rsidR="00EF546F" w:rsidRDefault="00EF546F" w:rsidP="00D33D1A"/>
    <w:p w:rsidR="00983D4E" w:rsidRDefault="00983D4E" w:rsidP="00D33D1A">
      <w:pPr>
        <w:sectPr w:rsidR="00983D4E" w:rsidSect="00CA484D">
          <w:type w:val="continuous"/>
          <w:pgSz w:w="12240" w:h="15840"/>
          <w:pgMar w:top="1440" w:right="1440" w:bottom="1440" w:left="1440" w:header="720" w:footer="720" w:gutter="0"/>
          <w:cols w:space="720"/>
          <w:docGrid w:linePitch="360"/>
        </w:sectPr>
      </w:pPr>
    </w:p>
    <w:p w:rsidR="00EF546F" w:rsidRDefault="00983D4E" w:rsidP="00D33D1A">
      <w:r>
        <w:rPr>
          <w:rFonts w:eastAsia="Times New Roman"/>
          <w:noProof/>
        </w:rPr>
        <w:drawing>
          <wp:inline distT="0" distB="0" distL="0" distR="0" wp14:anchorId="7D641DAD" wp14:editId="04D36AAA">
            <wp:extent cx="2743200" cy="2743200"/>
            <wp:effectExtent l="152400" t="152400" r="152400" b="152400"/>
            <wp:docPr id="31" name="Picture 31" descr="cid:105ca296-de32-40b0-85f3-92cc1aa6828d@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105ca296-de32-40b0-85f3-92cc1aa6828d@namprd02.prod.outlook.com"/>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rot="21200387">
                      <a:off x="0" y="0"/>
                      <a:ext cx="2743200" cy="2743200"/>
                    </a:xfrm>
                    <a:prstGeom prst="rect">
                      <a:avLst/>
                    </a:prstGeom>
                    <a:noFill/>
                    <a:ln>
                      <a:noFill/>
                    </a:ln>
                  </pic:spPr>
                </pic:pic>
              </a:graphicData>
            </a:graphic>
          </wp:inline>
        </w:drawing>
      </w:r>
      <w:r>
        <w:t xml:space="preserve">                                                                              </w:t>
      </w:r>
      <w:r>
        <w:rPr>
          <w:rFonts w:eastAsia="Times New Roman"/>
          <w:noProof/>
        </w:rPr>
        <w:drawing>
          <wp:inline distT="0" distB="0" distL="0" distR="0" wp14:anchorId="764E98FA" wp14:editId="404FAE6C">
            <wp:extent cx="2650731" cy="2650731"/>
            <wp:effectExtent l="381000" t="381000" r="378460" b="378460"/>
            <wp:docPr id="29" name="Picture 29" descr="cid:b0607beb-03b9-4d4a-9f39-527f6ebb2d7d@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b0607beb-03b9-4d4a-9f39-527f6ebb2d7d@namprd02.prod.outlook.com"/>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rot="20379934">
                      <a:off x="0" y="0"/>
                      <a:ext cx="2650731" cy="2650731"/>
                    </a:xfrm>
                    <a:prstGeom prst="rect">
                      <a:avLst/>
                    </a:prstGeom>
                    <a:noFill/>
                    <a:ln>
                      <a:noFill/>
                    </a:ln>
                  </pic:spPr>
                </pic:pic>
              </a:graphicData>
            </a:graphic>
          </wp:inline>
        </w:drawing>
      </w:r>
    </w:p>
    <w:p w:rsidR="00EF546F" w:rsidRDefault="00EF546F" w:rsidP="00D33D1A"/>
    <w:p w:rsidR="00EF546F" w:rsidRDefault="00EF546F" w:rsidP="00D33D1A"/>
    <w:p w:rsidR="00EF546F" w:rsidRDefault="00EF546F" w:rsidP="00D33D1A"/>
    <w:p w:rsidR="00EF546F" w:rsidRDefault="00EF546F" w:rsidP="00D33D1A"/>
    <w:p w:rsidR="00EF546F" w:rsidRDefault="00EF546F" w:rsidP="00D33D1A"/>
    <w:p w:rsidR="00B554B8" w:rsidRDefault="00D33D1A" w:rsidP="00B554B8">
      <w:pPr>
        <w:rPr>
          <w:sz w:val="48"/>
          <w:szCs w:val="48"/>
        </w:rPr>
      </w:pPr>
      <w:r>
        <w:t> </w:t>
      </w:r>
      <w:r w:rsidR="00B554B8">
        <w:rPr>
          <w:sz w:val="48"/>
          <w:szCs w:val="48"/>
        </w:rPr>
        <w:t>Meet the 2019 MCRA Executive Committee</w:t>
      </w:r>
    </w:p>
    <w:p w:rsidR="00B554B8" w:rsidRDefault="00B554B8" w:rsidP="00B554B8">
      <w:pPr>
        <w:jc w:val="center"/>
        <w:rPr>
          <w:sz w:val="28"/>
          <w:szCs w:val="28"/>
        </w:rPr>
      </w:pPr>
    </w:p>
    <w:p w:rsidR="00B554B8" w:rsidRDefault="00B554B8" w:rsidP="00B554B8">
      <w:pPr>
        <w:rPr>
          <w:sz w:val="20"/>
          <w:szCs w:val="20"/>
        </w:rPr>
      </w:pPr>
      <w:r>
        <w:rPr>
          <w:b/>
          <w:sz w:val="24"/>
          <w:szCs w:val="24"/>
        </w:rPr>
        <w:t>Jen Nelson</w:t>
      </w:r>
      <w:r>
        <w:rPr>
          <w:sz w:val="24"/>
          <w:szCs w:val="24"/>
        </w:rPr>
        <w:t>, CTR, NR-EMT</w:t>
      </w:r>
      <w:r>
        <w:rPr>
          <w:sz w:val="28"/>
          <w:szCs w:val="28"/>
        </w:rPr>
        <w:t xml:space="preserve"> </w:t>
      </w:r>
      <w:r>
        <w:rPr>
          <w:sz w:val="20"/>
          <w:szCs w:val="20"/>
        </w:rPr>
        <w:t xml:space="preserve">– </w:t>
      </w:r>
      <w:r>
        <w:rPr>
          <w:i/>
          <w:sz w:val="20"/>
          <w:szCs w:val="20"/>
        </w:rPr>
        <w:t>President:</w:t>
      </w:r>
      <w:r>
        <w:rPr>
          <w:sz w:val="20"/>
          <w:szCs w:val="20"/>
        </w:rPr>
        <w:t xml:space="preserve">  MN Cancer Surveillance System, St. Paul.  Member since 2011.</w:t>
      </w:r>
    </w:p>
    <w:p w:rsidR="00B554B8" w:rsidRDefault="00B554B8" w:rsidP="00B554B8">
      <w:pPr>
        <w:rPr>
          <w:sz w:val="20"/>
          <w:szCs w:val="20"/>
        </w:rPr>
      </w:pPr>
    </w:p>
    <w:p w:rsidR="00B554B8" w:rsidRDefault="00B554B8" w:rsidP="00B554B8">
      <w:pPr>
        <w:rPr>
          <w:sz w:val="20"/>
          <w:szCs w:val="20"/>
        </w:rPr>
      </w:pPr>
      <w:r>
        <w:rPr>
          <w:b/>
          <w:sz w:val="24"/>
          <w:szCs w:val="24"/>
        </w:rPr>
        <w:t>Jess Klaphake</w:t>
      </w:r>
      <w:r>
        <w:rPr>
          <w:sz w:val="24"/>
          <w:szCs w:val="24"/>
        </w:rPr>
        <w:t>, RHIT, CTR</w:t>
      </w:r>
      <w:r>
        <w:rPr>
          <w:sz w:val="28"/>
          <w:szCs w:val="28"/>
        </w:rPr>
        <w:t xml:space="preserve"> </w:t>
      </w:r>
      <w:r>
        <w:rPr>
          <w:sz w:val="20"/>
          <w:szCs w:val="20"/>
        </w:rPr>
        <w:t xml:space="preserve">– </w:t>
      </w:r>
      <w:r>
        <w:rPr>
          <w:i/>
          <w:sz w:val="20"/>
          <w:szCs w:val="20"/>
        </w:rPr>
        <w:t>President-Elect:</w:t>
      </w:r>
      <w:r>
        <w:rPr>
          <w:sz w:val="20"/>
          <w:szCs w:val="20"/>
        </w:rPr>
        <w:t xml:space="preserve">  St. Cloud Hospital/</w:t>
      </w:r>
      <w:proofErr w:type="spellStart"/>
      <w:r>
        <w:rPr>
          <w:sz w:val="20"/>
          <w:szCs w:val="20"/>
        </w:rPr>
        <w:t>Coborn</w:t>
      </w:r>
      <w:proofErr w:type="spellEnd"/>
      <w:r>
        <w:rPr>
          <w:sz w:val="20"/>
          <w:szCs w:val="20"/>
        </w:rPr>
        <w:t xml:space="preserve"> Cancer Center, St. Cloud.  Member since 2014.</w:t>
      </w:r>
    </w:p>
    <w:p w:rsidR="00B554B8" w:rsidRDefault="00B554B8" w:rsidP="00B554B8">
      <w:pPr>
        <w:rPr>
          <w:sz w:val="20"/>
          <w:szCs w:val="20"/>
        </w:rPr>
      </w:pPr>
    </w:p>
    <w:p w:rsidR="00B554B8" w:rsidRDefault="00B554B8" w:rsidP="00B554B8">
      <w:pPr>
        <w:rPr>
          <w:sz w:val="20"/>
          <w:szCs w:val="20"/>
        </w:rPr>
      </w:pPr>
      <w:r>
        <w:rPr>
          <w:b/>
          <w:sz w:val="24"/>
          <w:szCs w:val="24"/>
        </w:rPr>
        <w:t>LeeAnn Olson</w:t>
      </w:r>
      <w:r>
        <w:rPr>
          <w:sz w:val="24"/>
          <w:szCs w:val="24"/>
        </w:rPr>
        <w:t>, CTR</w:t>
      </w:r>
      <w:r>
        <w:rPr>
          <w:sz w:val="28"/>
          <w:szCs w:val="28"/>
        </w:rPr>
        <w:t xml:space="preserve"> </w:t>
      </w:r>
      <w:r>
        <w:rPr>
          <w:sz w:val="20"/>
          <w:szCs w:val="20"/>
        </w:rPr>
        <w:t xml:space="preserve">- </w:t>
      </w:r>
      <w:r>
        <w:rPr>
          <w:i/>
          <w:sz w:val="20"/>
          <w:szCs w:val="20"/>
        </w:rPr>
        <w:t>Past President:</w:t>
      </w:r>
      <w:r>
        <w:rPr>
          <w:sz w:val="20"/>
          <w:szCs w:val="20"/>
        </w:rPr>
        <w:t xml:space="preserve">  MN Cancer Surveillance System, St. Paul.  Member since 1996.</w:t>
      </w:r>
    </w:p>
    <w:p w:rsidR="00B554B8" w:rsidRDefault="00B554B8" w:rsidP="00B554B8">
      <w:pPr>
        <w:rPr>
          <w:sz w:val="20"/>
          <w:szCs w:val="20"/>
        </w:rPr>
      </w:pPr>
    </w:p>
    <w:p w:rsidR="00B554B8" w:rsidRDefault="00B554B8" w:rsidP="00B554B8">
      <w:pPr>
        <w:rPr>
          <w:sz w:val="24"/>
          <w:szCs w:val="24"/>
        </w:rPr>
      </w:pPr>
      <w:r>
        <w:rPr>
          <w:b/>
          <w:sz w:val="24"/>
          <w:szCs w:val="24"/>
        </w:rPr>
        <w:t>Kath</w:t>
      </w:r>
      <w:r w:rsidR="000C61CF">
        <w:rPr>
          <w:b/>
          <w:sz w:val="24"/>
          <w:szCs w:val="24"/>
        </w:rPr>
        <w:t>y</w:t>
      </w:r>
      <w:r>
        <w:rPr>
          <w:b/>
          <w:sz w:val="24"/>
          <w:szCs w:val="24"/>
        </w:rPr>
        <w:t xml:space="preserve"> Lougiu, </w:t>
      </w:r>
      <w:r>
        <w:rPr>
          <w:sz w:val="24"/>
          <w:szCs w:val="24"/>
        </w:rPr>
        <w:t>CTR</w:t>
      </w:r>
      <w:r>
        <w:rPr>
          <w:sz w:val="28"/>
          <w:szCs w:val="28"/>
        </w:rPr>
        <w:t xml:space="preserve"> </w:t>
      </w:r>
      <w:r>
        <w:rPr>
          <w:sz w:val="20"/>
          <w:szCs w:val="20"/>
        </w:rPr>
        <w:t xml:space="preserve">– </w:t>
      </w:r>
      <w:r>
        <w:rPr>
          <w:i/>
          <w:sz w:val="20"/>
          <w:szCs w:val="20"/>
        </w:rPr>
        <w:t>Communications &amp; MODMM:</w:t>
      </w:r>
      <w:r>
        <w:rPr>
          <w:sz w:val="20"/>
          <w:szCs w:val="20"/>
        </w:rPr>
        <w:t xml:space="preserve">  Hennepin Healthcare.  Member since 2014.</w:t>
      </w:r>
    </w:p>
    <w:p w:rsidR="00B554B8" w:rsidRDefault="00B554B8" w:rsidP="00B554B8">
      <w:pPr>
        <w:rPr>
          <w:sz w:val="20"/>
          <w:szCs w:val="20"/>
        </w:rPr>
      </w:pPr>
    </w:p>
    <w:p w:rsidR="00B554B8" w:rsidRDefault="00B554B8" w:rsidP="00B554B8">
      <w:pPr>
        <w:rPr>
          <w:sz w:val="20"/>
          <w:szCs w:val="20"/>
        </w:rPr>
      </w:pPr>
      <w:r>
        <w:rPr>
          <w:b/>
          <w:sz w:val="24"/>
          <w:szCs w:val="24"/>
        </w:rPr>
        <w:t>Linda Vanstrom</w:t>
      </w:r>
      <w:r>
        <w:rPr>
          <w:sz w:val="24"/>
          <w:szCs w:val="24"/>
        </w:rPr>
        <w:t>, RHIT, CTR</w:t>
      </w:r>
      <w:r>
        <w:rPr>
          <w:sz w:val="28"/>
          <w:szCs w:val="28"/>
        </w:rPr>
        <w:t xml:space="preserve"> </w:t>
      </w:r>
      <w:r>
        <w:rPr>
          <w:sz w:val="20"/>
          <w:szCs w:val="20"/>
        </w:rPr>
        <w:t xml:space="preserve">– </w:t>
      </w:r>
      <w:r>
        <w:rPr>
          <w:i/>
          <w:sz w:val="20"/>
          <w:szCs w:val="20"/>
        </w:rPr>
        <w:t>By-laws:</w:t>
      </w:r>
      <w:r>
        <w:rPr>
          <w:sz w:val="20"/>
          <w:szCs w:val="20"/>
        </w:rPr>
        <w:t xml:space="preserve">  Minneapolis VA Health Care System, Minneapolis.</w:t>
      </w:r>
      <w:r>
        <w:rPr>
          <w:sz w:val="24"/>
          <w:szCs w:val="24"/>
        </w:rPr>
        <w:t xml:space="preserve">  </w:t>
      </w:r>
      <w:r>
        <w:rPr>
          <w:sz w:val="20"/>
          <w:szCs w:val="20"/>
        </w:rPr>
        <w:t>Member since 1994.</w:t>
      </w:r>
    </w:p>
    <w:p w:rsidR="00B554B8" w:rsidRDefault="00B554B8" w:rsidP="00B554B8">
      <w:pPr>
        <w:rPr>
          <w:sz w:val="24"/>
          <w:szCs w:val="24"/>
        </w:rPr>
      </w:pPr>
    </w:p>
    <w:p w:rsidR="00B554B8" w:rsidRDefault="00B554B8" w:rsidP="00B554B8">
      <w:pPr>
        <w:rPr>
          <w:sz w:val="20"/>
          <w:szCs w:val="20"/>
        </w:rPr>
      </w:pPr>
      <w:r>
        <w:rPr>
          <w:b/>
          <w:sz w:val="24"/>
          <w:szCs w:val="24"/>
        </w:rPr>
        <w:t xml:space="preserve">Amanda </w:t>
      </w:r>
      <w:proofErr w:type="spellStart"/>
      <w:r>
        <w:rPr>
          <w:b/>
          <w:sz w:val="24"/>
          <w:szCs w:val="24"/>
        </w:rPr>
        <w:t>Hlad</w:t>
      </w:r>
      <w:proofErr w:type="spellEnd"/>
      <w:r>
        <w:rPr>
          <w:sz w:val="24"/>
          <w:szCs w:val="24"/>
        </w:rPr>
        <w:t>, RHIA, CTR</w:t>
      </w:r>
      <w:r>
        <w:rPr>
          <w:sz w:val="28"/>
          <w:szCs w:val="28"/>
        </w:rPr>
        <w:t xml:space="preserve"> </w:t>
      </w:r>
      <w:r>
        <w:rPr>
          <w:sz w:val="20"/>
          <w:szCs w:val="20"/>
        </w:rPr>
        <w:t xml:space="preserve">– </w:t>
      </w:r>
      <w:r>
        <w:rPr>
          <w:i/>
          <w:sz w:val="20"/>
          <w:szCs w:val="20"/>
        </w:rPr>
        <w:t>Treasurer:</w:t>
      </w:r>
      <w:r>
        <w:rPr>
          <w:sz w:val="20"/>
          <w:szCs w:val="20"/>
        </w:rPr>
        <w:t xml:space="preserve">  St. Joseph’s Medical Center, Brainerd.  Member since 2007.</w:t>
      </w:r>
    </w:p>
    <w:p w:rsidR="00B554B8" w:rsidRDefault="00B554B8" w:rsidP="00B554B8">
      <w:pPr>
        <w:rPr>
          <w:sz w:val="20"/>
          <w:szCs w:val="20"/>
        </w:rPr>
      </w:pPr>
    </w:p>
    <w:p w:rsidR="00B554B8" w:rsidRDefault="00B554B8" w:rsidP="00B554B8">
      <w:pPr>
        <w:rPr>
          <w:i/>
          <w:sz w:val="24"/>
          <w:szCs w:val="24"/>
        </w:rPr>
      </w:pPr>
      <w:r>
        <w:rPr>
          <w:b/>
          <w:sz w:val="24"/>
          <w:szCs w:val="24"/>
        </w:rPr>
        <w:t xml:space="preserve">Jackie Halsey, </w:t>
      </w:r>
      <w:r>
        <w:rPr>
          <w:sz w:val="24"/>
          <w:szCs w:val="24"/>
        </w:rPr>
        <w:t>CTR</w:t>
      </w:r>
      <w:r>
        <w:rPr>
          <w:b/>
          <w:sz w:val="28"/>
          <w:szCs w:val="28"/>
        </w:rPr>
        <w:t xml:space="preserve"> </w:t>
      </w:r>
      <w:r>
        <w:rPr>
          <w:sz w:val="20"/>
          <w:szCs w:val="20"/>
        </w:rPr>
        <w:t xml:space="preserve">– </w:t>
      </w:r>
      <w:r>
        <w:rPr>
          <w:i/>
          <w:sz w:val="20"/>
          <w:szCs w:val="20"/>
        </w:rPr>
        <w:t xml:space="preserve">Secretary: </w:t>
      </w:r>
      <w:r>
        <w:rPr>
          <w:sz w:val="20"/>
          <w:szCs w:val="20"/>
        </w:rPr>
        <w:t>Rochester Community &amp; Technical College, Rochester.  Member since 2010.</w:t>
      </w:r>
    </w:p>
    <w:p w:rsidR="00B554B8" w:rsidRDefault="00B554B8" w:rsidP="00B554B8">
      <w:pPr>
        <w:rPr>
          <w:sz w:val="24"/>
          <w:szCs w:val="24"/>
        </w:rPr>
      </w:pPr>
    </w:p>
    <w:p w:rsidR="00B554B8" w:rsidRDefault="00B554B8" w:rsidP="00B554B8">
      <w:pPr>
        <w:rPr>
          <w:sz w:val="20"/>
          <w:szCs w:val="20"/>
        </w:rPr>
      </w:pPr>
      <w:r>
        <w:rPr>
          <w:b/>
          <w:sz w:val="24"/>
          <w:szCs w:val="24"/>
        </w:rPr>
        <w:t>Carol Forbes-Manske</w:t>
      </w:r>
      <w:r>
        <w:rPr>
          <w:sz w:val="24"/>
          <w:szCs w:val="24"/>
        </w:rPr>
        <w:t>, CTR</w:t>
      </w:r>
      <w:r>
        <w:rPr>
          <w:sz w:val="28"/>
          <w:szCs w:val="28"/>
        </w:rPr>
        <w:t xml:space="preserve"> </w:t>
      </w:r>
      <w:r>
        <w:rPr>
          <w:sz w:val="20"/>
          <w:szCs w:val="20"/>
        </w:rPr>
        <w:t xml:space="preserve">– </w:t>
      </w:r>
      <w:r>
        <w:rPr>
          <w:i/>
          <w:sz w:val="20"/>
          <w:szCs w:val="20"/>
        </w:rPr>
        <w:t>MCSS Liaison:</w:t>
      </w:r>
      <w:r>
        <w:rPr>
          <w:sz w:val="20"/>
          <w:szCs w:val="20"/>
        </w:rPr>
        <w:t xml:space="preserve">  MCSS, St. Paul.  Member since 1986.</w:t>
      </w:r>
    </w:p>
    <w:p w:rsidR="00B554B8" w:rsidRDefault="00B554B8" w:rsidP="00B554B8">
      <w:pPr>
        <w:rPr>
          <w:sz w:val="24"/>
          <w:szCs w:val="24"/>
        </w:rPr>
      </w:pPr>
    </w:p>
    <w:p w:rsidR="00B554B8" w:rsidRDefault="00B554B8" w:rsidP="00B554B8">
      <w:pPr>
        <w:rPr>
          <w:sz w:val="20"/>
          <w:szCs w:val="20"/>
        </w:rPr>
      </w:pPr>
      <w:r>
        <w:rPr>
          <w:b/>
          <w:sz w:val="24"/>
          <w:szCs w:val="24"/>
        </w:rPr>
        <w:t>Chunny Daiker</w:t>
      </w:r>
      <w:r>
        <w:rPr>
          <w:sz w:val="24"/>
          <w:szCs w:val="24"/>
        </w:rPr>
        <w:t>, BS, RHIT, CTR</w:t>
      </w:r>
      <w:r>
        <w:rPr>
          <w:sz w:val="28"/>
          <w:szCs w:val="28"/>
        </w:rPr>
        <w:t xml:space="preserve"> </w:t>
      </w:r>
      <w:r>
        <w:rPr>
          <w:sz w:val="20"/>
          <w:szCs w:val="20"/>
        </w:rPr>
        <w:t xml:space="preserve">– </w:t>
      </w:r>
      <w:r>
        <w:rPr>
          <w:i/>
          <w:sz w:val="20"/>
          <w:szCs w:val="20"/>
        </w:rPr>
        <w:t>Membership:</w:t>
      </w:r>
      <w:r>
        <w:rPr>
          <w:sz w:val="20"/>
          <w:szCs w:val="20"/>
        </w:rPr>
        <w:t xml:space="preserve">  Hennepin County Medical Center, Minneapolis.  Member since 2009.</w:t>
      </w:r>
    </w:p>
    <w:p w:rsidR="00B554B8" w:rsidRDefault="00B554B8" w:rsidP="00B554B8">
      <w:pPr>
        <w:rPr>
          <w:sz w:val="24"/>
          <w:szCs w:val="24"/>
        </w:rPr>
      </w:pPr>
    </w:p>
    <w:p w:rsidR="00B554B8" w:rsidRDefault="00B554B8" w:rsidP="00B554B8">
      <w:pPr>
        <w:rPr>
          <w:sz w:val="24"/>
          <w:szCs w:val="24"/>
        </w:rPr>
      </w:pPr>
      <w:r>
        <w:rPr>
          <w:b/>
          <w:sz w:val="24"/>
          <w:szCs w:val="24"/>
        </w:rPr>
        <w:t>Tom Coles</w:t>
      </w:r>
      <w:r>
        <w:rPr>
          <w:sz w:val="24"/>
          <w:szCs w:val="24"/>
        </w:rPr>
        <w:t>, CTR, CHES</w:t>
      </w:r>
      <w:r>
        <w:rPr>
          <w:sz w:val="28"/>
          <w:szCs w:val="28"/>
        </w:rPr>
        <w:t xml:space="preserve"> </w:t>
      </w:r>
      <w:r>
        <w:rPr>
          <w:sz w:val="20"/>
          <w:szCs w:val="20"/>
        </w:rPr>
        <w:t xml:space="preserve">– </w:t>
      </w:r>
      <w:r>
        <w:rPr>
          <w:i/>
          <w:sz w:val="20"/>
          <w:szCs w:val="20"/>
        </w:rPr>
        <w:t>Website:</w:t>
      </w:r>
      <w:r>
        <w:rPr>
          <w:sz w:val="20"/>
          <w:szCs w:val="20"/>
        </w:rPr>
        <w:t xml:space="preserve">  Allina-Abbott Northwestern Hospital, Minneapolis.  Member since 2009.</w:t>
      </w:r>
    </w:p>
    <w:p w:rsidR="00B554B8" w:rsidRDefault="00B554B8" w:rsidP="00B554B8">
      <w:pPr>
        <w:rPr>
          <w:sz w:val="24"/>
          <w:szCs w:val="24"/>
        </w:rPr>
      </w:pPr>
    </w:p>
    <w:p w:rsidR="00B554B8" w:rsidRDefault="00B554B8" w:rsidP="00B554B8">
      <w:pPr>
        <w:rPr>
          <w:i/>
          <w:sz w:val="24"/>
          <w:szCs w:val="24"/>
        </w:rPr>
      </w:pPr>
      <w:r>
        <w:rPr>
          <w:b/>
          <w:sz w:val="24"/>
          <w:szCs w:val="24"/>
        </w:rPr>
        <w:t xml:space="preserve">Janice Anastasi, Carol Forbes-Manske, Nancy Hedstrom, </w:t>
      </w:r>
      <w:r w:rsidRPr="000C61CF">
        <w:rPr>
          <w:b/>
          <w:sz w:val="24"/>
          <w:szCs w:val="24"/>
        </w:rPr>
        <w:t>Erin Hammell</w:t>
      </w:r>
      <w:r>
        <w:rPr>
          <w:sz w:val="28"/>
          <w:szCs w:val="28"/>
        </w:rPr>
        <w:t xml:space="preserve"> </w:t>
      </w:r>
      <w:r>
        <w:rPr>
          <w:sz w:val="20"/>
          <w:szCs w:val="20"/>
        </w:rPr>
        <w:t xml:space="preserve">– </w:t>
      </w:r>
      <w:r>
        <w:rPr>
          <w:i/>
          <w:sz w:val="20"/>
          <w:szCs w:val="20"/>
        </w:rPr>
        <w:t>Nominating Committee</w:t>
      </w:r>
    </w:p>
    <w:p w:rsidR="00B554B8" w:rsidRDefault="00B554B8" w:rsidP="00B554B8">
      <w:pPr>
        <w:rPr>
          <w:sz w:val="24"/>
          <w:szCs w:val="24"/>
        </w:rPr>
      </w:pPr>
    </w:p>
    <w:p w:rsidR="00B554B8" w:rsidRDefault="00B554B8" w:rsidP="00B554B8">
      <w:pPr>
        <w:rPr>
          <w:i/>
          <w:sz w:val="24"/>
          <w:szCs w:val="24"/>
        </w:rPr>
      </w:pPr>
      <w:r>
        <w:rPr>
          <w:b/>
          <w:sz w:val="24"/>
          <w:szCs w:val="24"/>
        </w:rPr>
        <w:t xml:space="preserve">Carol Forbes </w:t>
      </w:r>
      <w:proofErr w:type="spellStart"/>
      <w:r>
        <w:rPr>
          <w:b/>
          <w:sz w:val="24"/>
          <w:szCs w:val="24"/>
        </w:rPr>
        <w:t>Manske</w:t>
      </w:r>
      <w:proofErr w:type="spellEnd"/>
      <w:r>
        <w:rPr>
          <w:b/>
          <w:sz w:val="24"/>
          <w:szCs w:val="24"/>
        </w:rPr>
        <w:t>, LeeAnn Olson, Jane Siekkinen</w:t>
      </w:r>
      <w:r>
        <w:rPr>
          <w:sz w:val="20"/>
          <w:szCs w:val="20"/>
        </w:rPr>
        <w:t xml:space="preserve">– “Laurie Griffin </w:t>
      </w:r>
      <w:r>
        <w:rPr>
          <w:i/>
          <w:sz w:val="20"/>
          <w:szCs w:val="20"/>
        </w:rPr>
        <w:t>Outstanding Member” Award Committee</w:t>
      </w:r>
    </w:p>
    <w:p w:rsidR="00B554B8" w:rsidRDefault="00B554B8" w:rsidP="00B554B8">
      <w:pPr>
        <w:rPr>
          <w:i/>
          <w:sz w:val="24"/>
          <w:szCs w:val="24"/>
        </w:rPr>
      </w:pPr>
    </w:p>
    <w:p w:rsidR="00B554B8" w:rsidRDefault="00B554B8" w:rsidP="00B554B8">
      <w:pPr>
        <w:rPr>
          <w:i/>
          <w:sz w:val="24"/>
          <w:szCs w:val="24"/>
        </w:rPr>
      </w:pPr>
      <w:r>
        <w:rPr>
          <w:b/>
          <w:sz w:val="24"/>
          <w:szCs w:val="24"/>
        </w:rPr>
        <w:t>Candace Schoolmeesters</w:t>
      </w:r>
      <w:r>
        <w:rPr>
          <w:sz w:val="24"/>
          <w:szCs w:val="24"/>
        </w:rPr>
        <w:t xml:space="preserve">, </w:t>
      </w:r>
      <w:r w:rsidR="00AD6B41">
        <w:rPr>
          <w:b/>
          <w:sz w:val="24"/>
          <w:szCs w:val="24"/>
        </w:rPr>
        <w:t>Heidi Leach, Jen Nelson</w:t>
      </w:r>
      <w:r>
        <w:rPr>
          <w:sz w:val="20"/>
          <w:szCs w:val="20"/>
        </w:rPr>
        <w:t xml:space="preserve">– </w:t>
      </w:r>
      <w:r>
        <w:rPr>
          <w:i/>
          <w:sz w:val="20"/>
          <w:szCs w:val="20"/>
        </w:rPr>
        <w:t>Professional Development</w:t>
      </w:r>
    </w:p>
    <w:p w:rsidR="00035EA9" w:rsidRDefault="00035EA9" w:rsidP="0071561B"/>
    <w:sectPr w:rsidR="00035EA9" w:rsidSect="00CA484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672" w:rsidRDefault="00F75672">
      <w:r>
        <w:separator/>
      </w:r>
    </w:p>
  </w:endnote>
  <w:endnote w:type="continuationSeparator" w:id="0">
    <w:p w:rsidR="00F75672" w:rsidRDefault="00F7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672" w:rsidRDefault="00F75672">
      <w:r>
        <w:separator/>
      </w:r>
    </w:p>
  </w:footnote>
  <w:footnote w:type="continuationSeparator" w:id="0">
    <w:p w:rsidR="00F75672" w:rsidRDefault="00F75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4"/>
      <w:gridCol w:w="1166"/>
    </w:tblGrid>
    <w:tr w:rsidR="009D3E4F" w:rsidRPr="00880299">
      <w:trPr>
        <w:trHeight w:val="288"/>
      </w:trPr>
      <w:tc>
        <w:tcPr>
          <w:tcW w:w="7765" w:type="dxa"/>
        </w:tcPr>
        <w:p w:rsidR="009D3E4F" w:rsidRDefault="00D33D1A" w:rsidP="0003177E">
          <w:pPr>
            <w:pStyle w:val="Header"/>
            <w:jc w:val="right"/>
            <w:rPr>
              <w:rFonts w:ascii="Cambria" w:eastAsia="Times New Roman" w:hAnsi="Cambria"/>
              <w:sz w:val="36"/>
              <w:szCs w:val="36"/>
            </w:rPr>
          </w:pPr>
          <w:r>
            <w:rPr>
              <w:rFonts w:ascii="Cambria" w:eastAsia="Times New Roman" w:hAnsi="Cambria"/>
              <w:sz w:val="36"/>
              <w:szCs w:val="36"/>
            </w:rPr>
            <w:t>Spring/Summer</w:t>
          </w:r>
        </w:p>
      </w:tc>
      <w:tc>
        <w:tcPr>
          <w:tcW w:w="1105" w:type="dxa"/>
        </w:tcPr>
        <w:p w:rsidR="009D3E4F" w:rsidRDefault="00D33D1A" w:rsidP="0003177E">
          <w:pPr>
            <w:pStyle w:val="Header"/>
            <w:rPr>
              <w:rFonts w:ascii="Cambria" w:eastAsia="Times New Roman" w:hAnsi="Cambria"/>
              <w:b/>
              <w:bCs/>
              <w:color w:val="4F81BD"/>
              <w:sz w:val="36"/>
              <w:szCs w:val="36"/>
            </w:rPr>
          </w:pPr>
          <w:r>
            <w:rPr>
              <w:rFonts w:ascii="Cambria" w:eastAsia="Times New Roman" w:hAnsi="Cambria"/>
              <w:b/>
              <w:bCs/>
              <w:color w:val="4F81BD"/>
              <w:sz w:val="36"/>
              <w:szCs w:val="36"/>
            </w:rPr>
            <w:t>201</w:t>
          </w:r>
          <w:r w:rsidR="0071561B">
            <w:rPr>
              <w:rFonts w:ascii="Cambria" w:eastAsia="Times New Roman" w:hAnsi="Cambria"/>
              <w:b/>
              <w:bCs/>
              <w:color w:val="4F81BD"/>
              <w:sz w:val="36"/>
              <w:szCs w:val="36"/>
            </w:rPr>
            <w:t>9</w:t>
          </w:r>
        </w:p>
      </w:tc>
    </w:tr>
  </w:tbl>
  <w:p w:rsidR="009D3E4F" w:rsidRDefault="00F756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73AD"/>
    <w:multiLevelType w:val="hybridMultilevel"/>
    <w:tmpl w:val="1F0A1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2F7943"/>
    <w:multiLevelType w:val="hybridMultilevel"/>
    <w:tmpl w:val="5540EFC8"/>
    <w:lvl w:ilvl="0" w:tplc="A190AEA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F102F8"/>
    <w:multiLevelType w:val="hybridMultilevel"/>
    <w:tmpl w:val="45DC5D2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cs="Courier New" w:hint="default"/>
      </w:rPr>
    </w:lvl>
    <w:lvl w:ilvl="2" w:tplc="04090005">
      <w:start w:val="1"/>
      <w:numFmt w:val="bullet"/>
      <w:lvlText w:val=""/>
      <w:lvlJc w:val="left"/>
      <w:pPr>
        <w:ind w:left="2928" w:hanging="360"/>
      </w:pPr>
      <w:rPr>
        <w:rFonts w:ascii="Wingdings" w:hAnsi="Wingdings" w:hint="default"/>
      </w:rPr>
    </w:lvl>
    <w:lvl w:ilvl="3" w:tplc="04090001">
      <w:start w:val="1"/>
      <w:numFmt w:val="bullet"/>
      <w:lvlText w:val=""/>
      <w:lvlJc w:val="left"/>
      <w:pPr>
        <w:ind w:left="3648" w:hanging="360"/>
      </w:pPr>
      <w:rPr>
        <w:rFonts w:ascii="Symbol" w:hAnsi="Symbol" w:hint="default"/>
      </w:rPr>
    </w:lvl>
    <w:lvl w:ilvl="4" w:tplc="04090003">
      <w:start w:val="1"/>
      <w:numFmt w:val="bullet"/>
      <w:lvlText w:val="o"/>
      <w:lvlJc w:val="left"/>
      <w:pPr>
        <w:ind w:left="4368" w:hanging="360"/>
      </w:pPr>
      <w:rPr>
        <w:rFonts w:ascii="Courier New" w:hAnsi="Courier New" w:cs="Courier New" w:hint="default"/>
      </w:rPr>
    </w:lvl>
    <w:lvl w:ilvl="5" w:tplc="04090005">
      <w:start w:val="1"/>
      <w:numFmt w:val="bullet"/>
      <w:lvlText w:val=""/>
      <w:lvlJc w:val="left"/>
      <w:pPr>
        <w:ind w:left="5088" w:hanging="360"/>
      </w:pPr>
      <w:rPr>
        <w:rFonts w:ascii="Wingdings" w:hAnsi="Wingdings" w:hint="default"/>
      </w:rPr>
    </w:lvl>
    <w:lvl w:ilvl="6" w:tplc="04090001">
      <w:start w:val="1"/>
      <w:numFmt w:val="bullet"/>
      <w:lvlText w:val=""/>
      <w:lvlJc w:val="left"/>
      <w:pPr>
        <w:ind w:left="5808" w:hanging="360"/>
      </w:pPr>
      <w:rPr>
        <w:rFonts w:ascii="Symbol" w:hAnsi="Symbol" w:hint="default"/>
      </w:rPr>
    </w:lvl>
    <w:lvl w:ilvl="7" w:tplc="04090003">
      <w:start w:val="1"/>
      <w:numFmt w:val="bullet"/>
      <w:lvlText w:val="o"/>
      <w:lvlJc w:val="left"/>
      <w:pPr>
        <w:ind w:left="6528" w:hanging="360"/>
      </w:pPr>
      <w:rPr>
        <w:rFonts w:ascii="Courier New" w:hAnsi="Courier New" w:cs="Courier New" w:hint="default"/>
      </w:rPr>
    </w:lvl>
    <w:lvl w:ilvl="8" w:tplc="04090005">
      <w:start w:val="1"/>
      <w:numFmt w:val="bullet"/>
      <w:lvlText w:val=""/>
      <w:lvlJc w:val="left"/>
      <w:pPr>
        <w:ind w:left="7248" w:hanging="360"/>
      </w:pPr>
      <w:rPr>
        <w:rFonts w:ascii="Wingdings" w:hAnsi="Wingdings" w:hint="default"/>
      </w:rPr>
    </w:lvl>
  </w:abstractNum>
  <w:abstractNum w:abstractNumId="3" w15:restartNumberingAfterBreak="0">
    <w:nsid w:val="243E1FC8"/>
    <w:multiLevelType w:val="hybridMultilevel"/>
    <w:tmpl w:val="DF069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3B242C"/>
    <w:multiLevelType w:val="hybridMultilevel"/>
    <w:tmpl w:val="D75C9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7356F4"/>
    <w:multiLevelType w:val="hybridMultilevel"/>
    <w:tmpl w:val="0D12B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04D54AD"/>
    <w:multiLevelType w:val="hybridMultilevel"/>
    <w:tmpl w:val="B91637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0981A3F"/>
    <w:multiLevelType w:val="hybridMultilevel"/>
    <w:tmpl w:val="8A34943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0B0496D"/>
    <w:multiLevelType w:val="hybridMultilevel"/>
    <w:tmpl w:val="BA586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2B17339"/>
    <w:multiLevelType w:val="hybridMultilevel"/>
    <w:tmpl w:val="585E7B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79D53883"/>
    <w:multiLevelType w:val="multilevel"/>
    <w:tmpl w:val="A2BA43AE"/>
    <w:lvl w:ilvl="0">
      <w:start w:val="1"/>
      <w:numFmt w:val="bullet"/>
      <w:pStyle w:val="List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Wingdings" w:hAnsi="Wingdings" w:hint="default"/>
        <w:color w:val="0281A2"/>
      </w:rPr>
    </w:lvl>
    <w:lvl w:ilvl="2">
      <w:start w:val="1"/>
      <w:numFmt w:val="bullet"/>
      <w:lvlText w:val=""/>
      <w:lvlJc w:val="left"/>
      <w:pPr>
        <w:tabs>
          <w:tab w:val="num" w:pos="1296"/>
        </w:tabs>
        <w:ind w:left="1296" w:hanging="432"/>
      </w:pPr>
      <w:rPr>
        <w:rFonts w:ascii="Wingdings" w:hAnsi="Wingdings" w:hint="default"/>
        <w:color w:val="0281A2"/>
      </w:rPr>
    </w:lvl>
    <w:lvl w:ilvl="3">
      <w:start w:val="1"/>
      <w:numFmt w:val="bullet"/>
      <w:lvlText w:val=""/>
      <w:lvlJc w:val="left"/>
      <w:pPr>
        <w:tabs>
          <w:tab w:val="num" w:pos="1728"/>
        </w:tabs>
        <w:ind w:left="1728" w:hanging="432"/>
      </w:pPr>
      <w:rPr>
        <w:rFonts w:ascii="Wingdings" w:hAnsi="Wingdings" w:hint="default"/>
        <w:color w:val="0281A2"/>
      </w:rPr>
    </w:lvl>
    <w:lvl w:ilvl="4">
      <w:start w:val="1"/>
      <w:numFmt w:val="bullet"/>
      <w:lvlText w:val="o"/>
      <w:lvlJc w:val="left"/>
      <w:pPr>
        <w:tabs>
          <w:tab w:val="num" w:pos="2160"/>
        </w:tabs>
        <w:ind w:left="2160" w:hanging="432"/>
      </w:pPr>
      <w:rPr>
        <w:rFonts w:ascii="Courier New" w:hAnsi="Courier New" w:cs="Times New Roman"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abstractNumId w:val="8"/>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3"/>
  </w:num>
  <w:num w:numId="8">
    <w:abstractNumId w:val="0"/>
  </w:num>
  <w:num w:numId="9">
    <w:abstractNumId w:val="2"/>
  </w:num>
  <w:num w:numId="10">
    <w:abstractNumId w:val="9"/>
  </w:num>
  <w:num w:numId="11">
    <w:abstractNumId w:val="10"/>
    <w:lvlOverride w:ilvl="0"/>
    <w:lvlOverride w:ilvl="1"/>
    <w:lvlOverride w:ilvl="2"/>
    <w:lvlOverride w:ilvl="3"/>
    <w:lvlOverride w:ilvl="4"/>
    <w:lvlOverride w:ilvl="5"/>
    <w:lvlOverride w:ilvl="6"/>
    <w:lvlOverride w:ilvl="7"/>
    <w:lvlOverride w:ilvl="8"/>
  </w:num>
  <w:num w:numId="12">
    <w:abstractNumId w:val="4"/>
    <w:lvlOverride w:ilvl="0"/>
    <w:lvlOverride w:ilvl="1"/>
    <w:lvlOverride w:ilvl="2"/>
    <w:lvlOverride w:ilvl="3"/>
    <w:lvlOverride w:ilvl="4"/>
    <w:lvlOverride w:ilvl="5"/>
    <w:lvlOverride w:ilvl="6"/>
    <w:lvlOverride w:ilvl="7"/>
    <w:lvlOverride w:ilvl="8"/>
  </w:num>
  <w:num w:numId="13">
    <w:abstractNumId w:val="5"/>
    <w:lvlOverride w:ilvl="0"/>
    <w:lvlOverride w:ilvl="1"/>
    <w:lvlOverride w:ilvl="2"/>
    <w:lvlOverride w:ilvl="3"/>
    <w:lvlOverride w:ilvl="4"/>
    <w:lvlOverride w:ilvl="5"/>
    <w:lvlOverride w:ilvl="6"/>
    <w:lvlOverride w:ilvl="7"/>
    <w:lvlOverride w:ilvl="8"/>
  </w:num>
  <w:num w:numId="14">
    <w:abstractNumId w:val="3"/>
    <w:lvlOverride w:ilvl="0"/>
    <w:lvlOverride w:ilvl="1"/>
    <w:lvlOverride w:ilvl="2"/>
    <w:lvlOverride w:ilvl="3"/>
    <w:lvlOverride w:ilvl="4"/>
    <w:lvlOverride w:ilvl="5"/>
    <w:lvlOverride w:ilvl="6"/>
    <w:lvlOverride w:ilvl="7"/>
    <w:lvlOverride w:ilvl="8"/>
  </w:num>
  <w:num w:numId="1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D1A"/>
    <w:rsid w:val="00035EA9"/>
    <w:rsid w:val="000811F6"/>
    <w:rsid w:val="00086498"/>
    <w:rsid w:val="000B4D86"/>
    <w:rsid w:val="000C61CF"/>
    <w:rsid w:val="00311D04"/>
    <w:rsid w:val="00336EA9"/>
    <w:rsid w:val="003C0DBD"/>
    <w:rsid w:val="00463386"/>
    <w:rsid w:val="0049672D"/>
    <w:rsid w:val="004F2E35"/>
    <w:rsid w:val="00597B27"/>
    <w:rsid w:val="00697356"/>
    <w:rsid w:val="0071561B"/>
    <w:rsid w:val="008826B8"/>
    <w:rsid w:val="00983D4E"/>
    <w:rsid w:val="00AC7585"/>
    <w:rsid w:val="00AD6B41"/>
    <w:rsid w:val="00B133AC"/>
    <w:rsid w:val="00B554B8"/>
    <w:rsid w:val="00B812E9"/>
    <w:rsid w:val="00C750C2"/>
    <w:rsid w:val="00D05CAE"/>
    <w:rsid w:val="00D33D1A"/>
    <w:rsid w:val="00EF546F"/>
    <w:rsid w:val="00F75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1379"/>
  <w15:chartTrackingRefBased/>
  <w15:docId w15:val="{1A2AE84A-D527-47ED-AD8A-B4C27CA1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D1A"/>
    <w:pPr>
      <w:spacing w:after="0" w:line="240"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D33D1A"/>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3D1A"/>
    <w:rPr>
      <w:rFonts w:ascii="Cambria" w:eastAsia="Times New Roman" w:hAnsi="Cambria" w:cs="Times New Roman"/>
      <w:b/>
      <w:bCs/>
      <w:color w:val="4F81BD"/>
      <w:sz w:val="26"/>
      <w:szCs w:val="26"/>
    </w:rPr>
  </w:style>
  <w:style w:type="paragraph" w:styleId="Header">
    <w:name w:val="header"/>
    <w:basedOn w:val="Normal"/>
    <w:link w:val="HeaderChar"/>
    <w:uiPriority w:val="99"/>
    <w:unhideWhenUsed/>
    <w:rsid w:val="00D33D1A"/>
    <w:pPr>
      <w:tabs>
        <w:tab w:val="center" w:pos="4680"/>
        <w:tab w:val="right" w:pos="9360"/>
      </w:tabs>
    </w:pPr>
  </w:style>
  <w:style w:type="character" w:customStyle="1" w:styleId="HeaderChar">
    <w:name w:val="Header Char"/>
    <w:basedOn w:val="DefaultParagraphFont"/>
    <w:link w:val="Header"/>
    <w:uiPriority w:val="99"/>
    <w:rsid w:val="00D33D1A"/>
    <w:rPr>
      <w:rFonts w:ascii="Calibri" w:eastAsia="Calibri" w:hAnsi="Calibri" w:cs="Times New Roman"/>
    </w:rPr>
  </w:style>
  <w:style w:type="paragraph" w:styleId="NoSpacing">
    <w:name w:val="No Spacing"/>
    <w:uiPriority w:val="1"/>
    <w:qFormat/>
    <w:rsid w:val="00D33D1A"/>
    <w:pPr>
      <w:spacing w:after="0" w:line="240" w:lineRule="auto"/>
    </w:pPr>
    <w:rPr>
      <w:rFonts w:ascii="Calibri" w:eastAsia="Calibri" w:hAnsi="Calibri" w:cs="Times New Roman"/>
    </w:rPr>
  </w:style>
  <w:style w:type="character" w:styleId="Hyperlink">
    <w:name w:val="Hyperlink"/>
    <w:uiPriority w:val="99"/>
    <w:unhideWhenUsed/>
    <w:rsid w:val="00D33D1A"/>
    <w:rPr>
      <w:color w:val="0000FF"/>
      <w:u w:val="single"/>
    </w:rPr>
  </w:style>
  <w:style w:type="paragraph" w:styleId="ListParagraph">
    <w:name w:val="List Paragraph"/>
    <w:basedOn w:val="Normal"/>
    <w:uiPriority w:val="34"/>
    <w:qFormat/>
    <w:rsid w:val="00D33D1A"/>
    <w:pPr>
      <w:ind w:left="720"/>
      <w:contextualSpacing/>
    </w:pPr>
  </w:style>
  <w:style w:type="paragraph" w:styleId="NormalWeb">
    <w:name w:val="Normal (Web)"/>
    <w:basedOn w:val="Normal"/>
    <w:uiPriority w:val="99"/>
    <w:semiHidden/>
    <w:unhideWhenUsed/>
    <w:rsid w:val="00D33D1A"/>
    <w:pPr>
      <w:spacing w:before="100" w:beforeAutospacing="1" w:after="100" w:afterAutospacing="1"/>
    </w:pPr>
    <w:rPr>
      <w:rFonts w:ascii="Times New Roman" w:eastAsia="Times New Roman" w:hAnsi="Times New Roman"/>
      <w:sz w:val="24"/>
      <w:szCs w:val="24"/>
    </w:rPr>
  </w:style>
  <w:style w:type="paragraph" w:styleId="Footer">
    <w:name w:val="footer"/>
    <w:basedOn w:val="Normal"/>
    <w:link w:val="FooterChar"/>
    <w:uiPriority w:val="99"/>
    <w:unhideWhenUsed/>
    <w:rsid w:val="0071561B"/>
    <w:pPr>
      <w:tabs>
        <w:tab w:val="center" w:pos="4680"/>
        <w:tab w:val="right" w:pos="9360"/>
      </w:tabs>
    </w:pPr>
  </w:style>
  <w:style w:type="character" w:customStyle="1" w:styleId="FooterChar">
    <w:name w:val="Footer Char"/>
    <w:basedOn w:val="DefaultParagraphFont"/>
    <w:link w:val="Footer"/>
    <w:uiPriority w:val="99"/>
    <w:rsid w:val="0071561B"/>
    <w:rPr>
      <w:rFonts w:ascii="Calibri" w:eastAsia="Calibri" w:hAnsi="Calibri" w:cs="Times New Roman"/>
    </w:rPr>
  </w:style>
  <w:style w:type="paragraph" w:styleId="ListBullet">
    <w:name w:val="List Bullet"/>
    <w:basedOn w:val="Normal"/>
    <w:uiPriority w:val="2"/>
    <w:semiHidden/>
    <w:unhideWhenUsed/>
    <w:qFormat/>
    <w:rsid w:val="003C0DBD"/>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740826">
      <w:bodyDiv w:val="1"/>
      <w:marLeft w:val="0"/>
      <w:marRight w:val="0"/>
      <w:marTop w:val="0"/>
      <w:marBottom w:val="0"/>
      <w:divBdr>
        <w:top w:val="none" w:sz="0" w:space="0" w:color="auto"/>
        <w:left w:val="none" w:sz="0" w:space="0" w:color="auto"/>
        <w:bottom w:val="none" w:sz="0" w:space="0" w:color="auto"/>
        <w:right w:val="none" w:sz="0" w:space="0" w:color="auto"/>
      </w:divBdr>
    </w:div>
    <w:div w:id="1124884439">
      <w:bodyDiv w:val="1"/>
      <w:marLeft w:val="0"/>
      <w:marRight w:val="0"/>
      <w:marTop w:val="0"/>
      <w:marBottom w:val="0"/>
      <w:divBdr>
        <w:top w:val="none" w:sz="0" w:space="0" w:color="auto"/>
        <w:left w:val="none" w:sz="0" w:space="0" w:color="auto"/>
        <w:bottom w:val="none" w:sz="0" w:space="0" w:color="auto"/>
        <w:right w:val="none" w:sz="0" w:space="0" w:color="auto"/>
      </w:divBdr>
    </w:div>
    <w:div w:id="1361319919">
      <w:bodyDiv w:val="1"/>
      <w:marLeft w:val="0"/>
      <w:marRight w:val="0"/>
      <w:marTop w:val="0"/>
      <w:marBottom w:val="0"/>
      <w:divBdr>
        <w:top w:val="none" w:sz="0" w:space="0" w:color="auto"/>
        <w:left w:val="none" w:sz="0" w:space="0" w:color="auto"/>
        <w:bottom w:val="none" w:sz="0" w:space="0" w:color="auto"/>
        <w:right w:val="none" w:sz="0" w:space="0" w:color="auto"/>
      </w:divBdr>
    </w:div>
    <w:div w:id="1531534256">
      <w:bodyDiv w:val="1"/>
      <w:marLeft w:val="0"/>
      <w:marRight w:val="0"/>
      <w:marTop w:val="0"/>
      <w:marBottom w:val="0"/>
      <w:divBdr>
        <w:top w:val="none" w:sz="0" w:space="0" w:color="auto"/>
        <w:left w:val="none" w:sz="0" w:space="0" w:color="auto"/>
        <w:bottom w:val="none" w:sz="0" w:space="0" w:color="auto"/>
        <w:right w:val="none" w:sz="0" w:space="0" w:color="auto"/>
      </w:divBdr>
    </w:div>
    <w:div w:id="1549102919">
      <w:bodyDiv w:val="1"/>
      <w:marLeft w:val="0"/>
      <w:marRight w:val="0"/>
      <w:marTop w:val="0"/>
      <w:marBottom w:val="0"/>
      <w:divBdr>
        <w:top w:val="none" w:sz="0" w:space="0" w:color="auto"/>
        <w:left w:val="none" w:sz="0" w:space="0" w:color="auto"/>
        <w:bottom w:val="none" w:sz="0" w:space="0" w:color="auto"/>
        <w:right w:val="none" w:sz="0" w:space="0" w:color="auto"/>
      </w:divBdr>
    </w:div>
    <w:div w:id="196261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er.cancer.gov/tools/solidtumor/" TargetMode="External"/><Relationship Id="rId18" Type="http://schemas.openxmlformats.org/officeDocument/2006/relationships/hyperlink" Target="https://www.naaccr.org/SSDI/Grade-Manual.pdf" TargetMode="External"/><Relationship Id="rId26" Type="http://schemas.openxmlformats.org/officeDocument/2006/relationships/image" Target="media/image5.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ctrexam@ncra-usa.org" TargetMode="External"/><Relationship Id="rId34"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hyperlink" Target="https://seer.cancer.gov/tools/ssm/" TargetMode="External"/><Relationship Id="rId17" Type="http://schemas.openxmlformats.org/officeDocument/2006/relationships/hyperlink" Target="http://datadictionary.naaccr.org/" TargetMode="External"/><Relationship Id="rId25" Type="http://schemas.openxmlformats.org/officeDocument/2006/relationships/hyperlink" Target="https://seer.cancer.gov/icd-o-3"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s.naaccr.org/ssdi/list/" TargetMode="External"/><Relationship Id="rId20" Type="http://schemas.openxmlformats.org/officeDocument/2006/relationships/hyperlink" Target="https://seer.cancer.gov/tools/staging/2018-EOD-General-Instructions.pdf"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s.org/~/media/files/quality%20programs/cancer/ncdb/store_manual_2018.ashx" TargetMode="Externa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cid:b0607beb-03b9-4d4a-9f39-527f6ebb2d7d@namprd02.prod.outlook.com" TargetMode="External"/><Relationship Id="rId5" Type="http://schemas.openxmlformats.org/officeDocument/2006/relationships/footnotes" Target="footnotes.xml"/><Relationship Id="rId15" Type="http://schemas.openxmlformats.org/officeDocument/2006/relationships/hyperlink" Target="https://staging.seer.cancer.gov/eod_public/home/1.2/" TargetMode="External"/><Relationship Id="rId23" Type="http://schemas.openxmlformats.org/officeDocument/2006/relationships/image" Target="media/image3.png"/><Relationship Id="rId28" Type="http://schemas.openxmlformats.org/officeDocument/2006/relationships/image" Target="media/image7.jpeg"/><Relationship Id="rId36" Type="http://schemas.openxmlformats.org/officeDocument/2006/relationships/image" Target="media/image14.jpeg"/><Relationship Id="rId10" Type="http://schemas.openxmlformats.org/officeDocument/2006/relationships/hyperlink" Target="https://cancerstaging.org/pages/default.aspx" TargetMode="External"/><Relationship Id="rId19" Type="http://schemas.openxmlformats.org/officeDocument/2006/relationships/hyperlink" Target="https://seer.cancer.gov/seertools/seerrx/"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naaccr.org/implementation-guidelines/" TargetMode="External"/><Relationship Id="rId22" Type="http://schemas.openxmlformats.org/officeDocument/2006/relationships/hyperlink" Target="http://www.ctrexam.org/"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cid:105ca296-de32-40b0-85f3-92cc1aa6828d@namprd02.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504</TotalTime>
  <Pages>1</Pages>
  <Words>2892</Words>
  <Characters>16488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Hennepin County Medical Center</Company>
  <LinksUpToDate>false</LinksUpToDate>
  <CharactersWithSpaces>19342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Lougiu, Kathy</dc:creator>
  <cp:keywords/>
  <dc:description/>
  <cp:lastModifiedBy>Lougiu, Kathy</cp:lastModifiedBy>
  <cp:revision>9</cp:revision>
  <dcterms:created xsi:type="dcterms:W3CDTF">2019-06-03T18:48:00Z</dcterms:created>
  <dcterms:modified xsi:type="dcterms:W3CDTF">2019-09-06T20:37:00Z</dcterms:modified>
</cp:coreProperties>
</file>